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3" w:rsidRDefault="001665D3" w:rsidP="001665D3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bookmarkStart w:id="0" w:name="_GoBack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PORTARIA Nº 158, DE 27 DE MARÇO DE 2020</w:t>
      </w:r>
    </w:p>
    <w:bookmarkEnd w:id="0"/>
    <w:p w:rsidR="001665D3" w:rsidRDefault="001665D3" w:rsidP="001665D3">
      <w:pPr>
        <w:pStyle w:val="ementa"/>
        <w:shd w:val="clear" w:color="auto" w:fill="FFFFFF"/>
        <w:spacing w:before="0" w:beforeAutospacing="0" w:after="450" w:afterAutospacing="0"/>
        <w:ind w:left="54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Estabelece, no âmbito da Procuradoria-Geral Federal, medidas temporárias de prevenção ao contágio pelo Novo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 (COVID-19), com a adoção de medidas relacionadas à cobrança da dívida ativa das autarquias e fundações públicas federais, considerando a classificação de pandemia pela Organização Mundial de Saúde (OMS).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O PROCURADOR-GERAL FEDERAL, no uso das atribuições que lhe conferem o art. 10, da Lei n. 10.480, 2 de julho de 2002, e o art. 5</w:t>
      </w:r>
      <w:proofErr w:type="gramStart"/>
      <w:r>
        <w:rPr>
          <w:rFonts w:ascii="Arial" w:hAnsi="Arial" w:cs="Arial"/>
          <w:color w:val="162937"/>
        </w:rPr>
        <w:t>º,</w:t>
      </w:r>
      <w:r>
        <w:rPr>
          <w:rStyle w:val="nfase"/>
          <w:rFonts w:ascii="Arial" w:hAnsi="Arial" w:cs="Arial"/>
          <w:color w:val="162937"/>
        </w:rPr>
        <w:t>caput</w:t>
      </w:r>
      <w:r>
        <w:rPr>
          <w:rFonts w:ascii="Arial" w:hAnsi="Arial" w:cs="Arial"/>
          <w:color w:val="162937"/>
        </w:rPr>
        <w:t>e</w:t>
      </w:r>
      <w:proofErr w:type="gramEnd"/>
      <w:r>
        <w:rPr>
          <w:rFonts w:ascii="Arial" w:hAnsi="Arial" w:cs="Arial"/>
          <w:color w:val="162937"/>
        </w:rPr>
        <w:t xml:space="preserve"> parágrafo único, do Decreto n. 9.194, de 7 de novembro de 2017, resolve: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Ficam suspensas, por 90 (noventa) dias, as seguintes medidas de cobrança administrativa dos créditos das autarquias e fundações públicas federais: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remessa</w:t>
      </w:r>
      <w:proofErr w:type="gramEnd"/>
      <w:r>
        <w:rPr>
          <w:rFonts w:ascii="Arial" w:hAnsi="Arial" w:cs="Arial"/>
          <w:color w:val="162937"/>
        </w:rPr>
        <w:t xml:space="preserve"> de correspondência ao devedor para tentativa de conciliação; e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apresentação</w:t>
      </w:r>
      <w:proofErr w:type="gramEnd"/>
      <w:r>
        <w:rPr>
          <w:rFonts w:ascii="Arial" w:hAnsi="Arial" w:cs="Arial"/>
          <w:color w:val="162937"/>
        </w:rPr>
        <w:t xml:space="preserve"> a protesto de certidões de dívida ativa.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 A suspensão das medidas de cobrança administrativa dos créditos das autarquias e fundações públicas federais não será levada a efeito se houver risco de prescrição da pretensão executória.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2º Considera-se risco de prescrição quando houver prazo igual ou inferior a 180 (cento e oitenta) dias para o exercício da pretensão.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2º O atendimento aos devedores e seus representantes deve ser mantido e realizado, preferencialmente, de forma não-presencial, por um dos seguintes meios: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 - </w:t>
      </w:r>
      <w:proofErr w:type="gramStart"/>
      <w:r>
        <w:rPr>
          <w:rFonts w:ascii="Arial" w:hAnsi="Arial" w:cs="Arial"/>
          <w:color w:val="162937"/>
        </w:rPr>
        <w:t>endereço</w:t>
      </w:r>
      <w:proofErr w:type="gramEnd"/>
      <w:r>
        <w:rPr>
          <w:rFonts w:ascii="Arial" w:hAnsi="Arial" w:cs="Arial"/>
          <w:color w:val="162937"/>
        </w:rPr>
        <w:t xml:space="preserve"> eletrônico (e-mail);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II - </w:t>
      </w:r>
      <w:proofErr w:type="gramStart"/>
      <w:r>
        <w:rPr>
          <w:rFonts w:ascii="Arial" w:hAnsi="Arial" w:cs="Arial"/>
          <w:color w:val="162937"/>
        </w:rPr>
        <w:t>aplicativos</w:t>
      </w:r>
      <w:proofErr w:type="gramEnd"/>
      <w:r>
        <w:rPr>
          <w:rFonts w:ascii="Arial" w:hAnsi="Arial" w:cs="Arial"/>
          <w:color w:val="162937"/>
        </w:rPr>
        <w:t xml:space="preserve"> de </w:t>
      </w:r>
      <w:proofErr w:type="spellStart"/>
      <w:r>
        <w:rPr>
          <w:rFonts w:ascii="Arial" w:hAnsi="Arial" w:cs="Arial"/>
          <w:color w:val="162937"/>
        </w:rPr>
        <w:t>mensagem</w:t>
      </w:r>
      <w:proofErr w:type="spellEnd"/>
      <w:r>
        <w:rPr>
          <w:rFonts w:ascii="Arial" w:hAnsi="Arial" w:cs="Arial"/>
          <w:color w:val="162937"/>
        </w:rPr>
        <w:t xml:space="preserve"> de texto instantânea ou videoconferência disponíveis na Internet e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III - telefone.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1º O deslocamento físico dos devedores e seus representantes às unidades da PGF somente deverá ocorrer quando estritamente necessário e após prévio agendamento por um dos canais não-presenciais.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§ 2º O agendamento de que trata o parágrafo anterior poderá, de forma fundamentada, ser postergado para momento em que sua realização não acarrete riscos aos devedores e seus representantes e aos servidores públicos.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3º A PGF divulgará em sua página na Internet (http://www.agu.gov.br/unidade/PGF) os canais alternativos para atendimento e orientações disponibilizados pelas suas unidades descentralizadas, com os contatos das Procuradorias Regionais Federais, Procuradorias Federais e Procuradorias Seccionais Federais.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4º Os endereços de e-mail a serem utilizados no caso do inciso I deste artigo serão obrigatoriamente os institucionais (domínio @agu.gov.br), devendo-se dar preferência as contas vinculadas às unidades da Procuradoria Geral Federal, inclusive descentralizadas.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5º Os aplicativos a serem utilizados no caso do inciso II deste artigo serão preferencialmente os institucionais, na medida em que liberada pela Diretoria de Tecnologia e Informação a comunicação externa.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6º Serão aceitas cópias digitalizadas nos formatos PDF, JPG, GIF, PNG e BMP enviadas eletronicamente com os mesmos efeitos dos respectivos originais, nos termos do Decreto nº 10.278, de 18 de março de 2020.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§ 7º A sistemática de atendimento de que trata este artigo vigorará enquanto perdurar a emergência sanitária, sem prejuízo de posterior reavaliação.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Caberá à Coordenação Geral de Cobrança e Recuperação de Créditos, através da Equipe Nacional de Cobrança, instituída pela Portaria PGF n. 829, de 08 de novembro de 2018, o controle dos prazos prescricionais dos créditos que estiverem com as medidas de cobrança suspensas pela presente Portaria, para fins de aplicação do previsto no art. 1º, § 1º.</w:t>
      </w:r>
    </w:p>
    <w:p w:rsidR="001665D3" w:rsidRDefault="001665D3" w:rsidP="001665D3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4º Esta Portaria entra em vigor na data de sua publicação.</w:t>
      </w:r>
    </w:p>
    <w:p w:rsidR="001665D3" w:rsidRDefault="001665D3" w:rsidP="001665D3">
      <w:pPr>
        <w:pStyle w:val="assina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>
        <w:rPr>
          <w:rFonts w:ascii="Arial" w:hAnsi="Arial" w:cs="Arial"/>
          <w:b/>
          <w:bCs/>
          <w:caps/>
          <w:color w:val="162937"/>
          <w:sz w:val="26"/>
          <w:szCs w:val="26"/>
        </w:rPr>
        <w:t>LEONARDO SILVA LIMA FERNANDES</w:t>
      </w:r>
    </w:p>
    <w:p w:rsidR="008F7198" w:rsidRDefault="001665D3"/>
    <w:sectPr w:rsidR="008F7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3"/>
    <w:rsid w:val="0011651C"/>
    <w:rsid w:val="001665D3"/>
    <w:rsid w:val="00310A59"/>
    <w:rsid w:val="00E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0AF2"/>
  <w15:chartTrackingRefBased/>
  <w15:docId w15:val="{4DCF5A58-F601-4247-BA94-D2A2B54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1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1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665D3"/>
    <w:rPr>
      <w:i/>
      <w:iCs/>
    </w:rPr>
  </w:style>
  <w:style w:type="paragraph" w:customStyle="1" w:styleId="assina">
    <w:name w:val="assina"/>
    <w:basedOn w:val="Normal"/>
    <w:rsid w:val="001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giseli</dc:creator>
  <cp:keywords/>
  <dc:description/>
  <cp:lastModifiedBy>priscilla giseli</cp:lastModifiedBy>
  <cp:revision>1</cp:revision>
  <dcterms:created xsi:type="dcterms:W3CDTF">2020-04-01T20:49:00Z</dcterms:created>
  <dcterms:modified xsi:type="dcterms:W3CDTF">2020-04-01T20:50:00Z</dcterms:modified>
</cp:coreProperties>
</file>