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B6" w:rsidRPr="007649B6" w:rsidRDefault="007649B6" w:rsidP="007649B6">
      <w:pPr>
        <w:spacing w:before="225" w:after="225" w:line="240" w:lineRule="auto"/>
        <w:jc w:val="center"/>
        <w:rPr>
          <w:rFonts w:ascii="Times New Roman" w:eastAsia="Times New Roman" w:hAnsi="Times New Roman" w:cs="Times New Roman"/>
          <w:sz w:val="24"/>
          <w:szCs w:val="24"/>
          <w:lang w:eastAsia="pt-BR"/>
        </w:rPr>
      </w:pPr>
      <w:r w:rsidRPr="007649B6">
        <w:rPr>
          <w:rFonts w:ascii="Arial" w:eastAsia="Times New Roman" w:hAnsi="Arial" w:cs="Arial"/>
          <w:b/>
          <w:bCs/>
          <w:color w:val="000080"/>
          <w:sz w:val="20"/>
          <w:szCs w:val="20"/>
          <w:lang w:eastAsia="pt-BR"/>
        </w:rPr>
        <w:fldChar w:fldCharType="begin"/>
      </w:r>
      <w:r w:rsidRPr="007649B6">
        <w:rPr>
          <w:rFonts w:ascii="Arial" w:eastAsia="Times New Roman" w:hAnsi="Arial" w:cs="Arial"/>
          <w:b/>
          <w:bCs/>
          <w:color w:val="000080"/>
          <w:sz w:val="20"/>
          <w:szCs w:val="20"/>
          <w:lang w:eastAsia="pt-BR"/>
        </w:rPr>
        <w:instrText xml:space="preserve"> HYPERLINK "http://legislacao.planalto.gov.br/legisla/legislacao.nsf/Viw_Identificacao/mpv%20927-2020?OpenDocument" </w:instrText>
      </w:r>
      <w:r w:rsidRPr="007649B6">
        <w:rPr>
          <w:rFonts w:ascii="Arial" w:eastAsia="Times New Roman" w:hAnsi="Arial" w:cs="Arial"/>
          <w:b/>
          <w:bCs/>
          <w:color w:val="000080"/>
          <w:sz w:val="20"/>
          <w:szCs w:val="20"/>
          <w:lang w:eastAsia="pt-BR"/>
        </w:rPr>
        <w:fldChar w:fldCharType="separate"/>
      </w:r>
      <w:r w:rsidRPr="007649B6">
        <w:rPr>
          <w:rFonts w:ascii="Arial" w:eastAsia="Times New Roman" w:hAnsi="Arial" w:cs="Arial"/>
          <w:b/>
          <w:bCs/>
          <w:color w:val="0000FF"/>
          <w:sz w:val="20"/>
          <w:szCs w:val="20"/>
          <w:u w:val="single"/>
          <w:lang w:eastAsia="pt-BR"/>
        </w:rPr>
        <w:t>MEDIDA PROVISÓRIA Nº 927, DE 22 DE MARÇO DE 2020</w:t>
      </w:r>
      <w:r w:rsidRPr="007649B6">
        <w:rPr>
          <w:rFonts w:ascii="Arial" w:eastAsia="Times New Roman" w:hAnsi="Arial" w:cs="Arial"/>
          <w:b/>
          <w:bCs/>
          <w:color w:val="000080"/>
          <w:sz w:val="20"/>
          <w:szCs w:val="20"/>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7649B6" w:rsidRPr="007649B6" w:rsidTr="007649B6">
        <w:trPr>
          <w:tblCellSpacing w:w="0" w:type="dxa"/>
        </w:trPr>
        <w:tc>
          <w:tcPr>
            <w:tcW w:w="2600" w:type="pct"/>
            <w:vAlign w:val="center"/>
            <w:hideMark/>
          </w:tcPr>
          <w:p w:rsidR="007649B6" w:rsidRPr="007649B6" w:rsidRDefault="007649B6" w:rsidP="007649B6">
            <w:pPr>
              <w:spacing w:after="0" w:line="240" w:lineRule="auto"/>
              <w:jc w:val="both"/>
              <w:rPr>
                <w:rFonts w:ascii="Times New Roman" w:eastAsia="Times New Roman" w:hAnsi="Times New Roman" w:cs="Times New Roman"/>
                <w:sz w:val="24"/>
                <w:szCs w:val="24"/>
                <w:lang w:eastAsia="pt-BR"/>
              </w:rPr>
            </w:pPr>
            <w:bookmarkStart w:id="0" w:name="_GoBack"/>
            <w:bookmarkEnd w:id="0"/>
          </w:p>
        </w:tc>
        <w:tc>
          <w:tcPr>
            <w:tcW w:w="2400" w:type="pct"/>
            <w:vAlign w:val="center"/>
            <w:hideMark/>
          </w:tcPr>
          <w:p w:rsidR="007649B6" w:rsidRPr="007649B6" w:rsidRDefault="007649B6" w:rsidP="007649B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49B6">
              <w:rPr>
                <w:rFonts w:ascii="Arial" w:eastAsia="Times New Roman" w:hAnsi="Arial" w:cs="Arial"/>
                <w:color w:val="800000"/>
                <w:sz w:val="20"/>
                <w:szCs w:val="20"/>
                <w:lang w:eastAsia="pt-BR"/>
              </w:rPr>
              <w:t xml:space="preserve">Dispõe sobre as medidas trabalhistas para enfrentamento do estado de calamidade pública reconhecido pelo Decreto Legislativo nº 6, de 20 de março de 2020, e da emergência de saúde pública de importância internacional decorrente do </w:t>
            </w:r>
            <w:proofErr w:type="spellStart"/>
            <w:r w:rsidRPr="007649B6">
              <w:rPr>
                <w:rFonts w:ascii="Arial" w:eastAsia="Times New Roman" w:hAnsi="Arial" w:cs="Arial"/>
                <w:color w:val="800000"/>
                <w:sz w:val="20"/>
                <w:szCs w:val="20"/>
                <w:lang w:eastAsia="pt-BR"/>
              </w:rPr>
              <w:t>coronavírus</w:t>
            </w:r>
            <w:proofErr w:type="spellEnd"/>
            <w:r w:rsidRPr="007649B6">
              <w:rPr>
                <w:rFonts w:ascii="Arial" w:eastAsia="Times New Roman" w:hAnsi="Arial" w:cs="Arial"/>
                <w:color w:val="800000"/>
                <w:sz w:val="20"/>
                <w:szCs w:val="20"/>
                <w:lang w:eastAsia="pt-BR"/>
              </w:rPr>
              <w:t xml:space="preserve"> (</w:t>
            </w:r>
            <w:r w:rsidRPr="007649B6">
              <w:rPr>
                <w:rFonts w:ascii="Arial" w:eastAsia="Times New Roman" w:hAnsi="Arial" w:cs="Arial"/>
                <w:b/>
                <w:bCs/>
                <w:color w:val="800000"/>
                <w:sz w:val="20"/>
                <w:szCs w:val="20"/>
                <w:lang w:eastAsia="pt-BR"/>
              </w:rPr>
              <w:t>covid-19</w:t>
            </w:r>
            <w:r w:rsidRPr="007649B6">
              <w:rPr>
                <w:rFonts w:ascii="Arial" w:eastAsia="Times New Roman" w:hAnsi="Arial" w:cs="Arial"/>
                <w:color w:val="800000"/>
                <w:sz w:val="20"/>
                <w:szCs w:val="20"/>
                <w:lang w:eastAsia="pt-BR"/>
              </w:rPr>
              <w:t>), e dá outras providências.</w:t>
            </w:r>
          </w:p>
        </w:tc>
      </w:tr>
    </w:tbl>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b/>
          <w:bCs/>
          <w:color w:val="000000"/>
          <w:sz w:val="20"/>
          <w:szCs w:val="20"/>
          <w:lang w:eastAsia="pt-BR"/>
        </w:rPr>
        <w:t>O PRESIDENTE DA REPÚBLICA</w:t>
      </w:r>
      <w:r w:rsidRPr="007649B6">
        <w:rPr>
          <w:rFonts w:ascii="Arial" w:eastAsia="Times New Roman" w:hAnsi="Arial" w:cs="Arial"/>
          <w:color w:val="000000"/>
          <w:sz w:val="20"/>
          <w:szCs w:val="20"/>
          <w:lang w:eastAsia="pt-BR"/>
        </w:rPr>
        <w:t>, no uso da atribuição que lhe confere o art. 62 da Constituição, adota a seguinte Medida Provisória, com força de lei: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 w:name="capituloi"/>
      <w:bookmarkEnd w:id="1"/>
      <w:r w:rsidRPr="007649B6">
        <w:rPr>
          <w:rFonts w:ascii="Arial" w:eastAsia="Times New Roman" w:hAnsi="Arial" w:cs="Arial"/>
          <w:color w:val="000000"/>
          <w:sz w:val="20"/>
          <w:szCs w:val="20"/>
          <w:lang w:eastAsia="pt-BR"/>
        </w:rPr>
        <w:t>CAPÍTULO I</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DAS ALTERNATIVAS TRABALHISTAS PARA ENFRENTAMENTO DO ESTADO DE CALAMIDADE PÚBLICA E DA EMERGÊNCIA DE SAÚDE PÚBLICA DE IMPORTÂNCIA INTERNACIONAL DECORRENTE DO CORONAVÍRUS (</w:t>
      </w:r>
      <w:r w:rsidRPr="007649B6">
        <w:rPr>
          <w:rFonts w:ascii="Arial" w:eastAsia="Times New Roman" w:hAnsi="Arial" w:cs="Arial"/>
          <w:b/>
          <w:bCs/>
          <w:color w:val="000000"/>
          <w:sz w:val="20"/>
          <w:szCs w:val="20"/>
          <w:lang w:eastAsia="pt-BR"/>
        </w:rPr>
        <w:t>COVID-19</w:t>
      </w:r>
      <w:r w:rsidRPr="007649B6">
        <w:rPr>
          <w:rFonts w:ascii="Arial" w:eastAsia="Times New Roman" w:hAnsi="Arial" w:cs="Arial"/>
          <w:color w:val="000000"/>
          <w:sz w:val="20"/>
          <w:szCs w:val="20"/>
          <w:lang w:eastAsia="pt-BR"/>
        </w:rPr>
        <w:t>)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2" w:name="art1"/>
      <w:bookmarkEnd w:id="2"/>
      <w:r w:rsidRPr="007649B6">
        <w:rPr>
          <w:rFonts w:ascii="Arial" w:eastAsia="Times New Roman" w:hAnsi="Arial" w:cs="Arial"/>
          <w:color w:val="000000"/>
          <w:sz w:val="20"/>
          <w:szCs w:val="20"/>
          <w:lang w:eastAsia="pt-BR"/>
        </w:rPr>
        <w:t>Art. 1º  Esta Medida Provisória dispõe sobre as medidas trabalhistas que poderão ser adotadas pelos empregadores para preservação do emprego e da renda e para enfrentamento do estado de calamidade pública reconhecido pelo </w:t>
      </w:r>
      <w:hyperlink r:id="rId4" w:history="1">
        <w:r w:rsidRPr="007649B6">
          <w:rPr>
            <w:rFonts w:ascii="Arial" w:eastAsia="Times New Roman" w:hAnsi="Arial" w:cs="Arial"/>
            <w:color w:val="0000FF"/>
            <w:sz w:val="20"/>
            <w:szCs w:val="20"/>
            <w:u w:val="single"/>
            <w:lang w:eastAsia="pt-BR"/>
          </w:rPr>
          <w:t>Decreto Legislativo nº 6, de 20 de março de 2020</w:t>
        </w:r>
      </w:hyperlink>
      <w:r w:rsidRPr="007649B6">
        <w:rPr>
          <w:rFonts w:ascii="Arial" w:eastAsia="Times New Roman" w:hAnsi="Arial" w:cs="Arial"/>
          <w:color w:val="000000"/>
          <w:sz w:val="20"/>
          <w:szCs w:val="20"/>
          <w:lang w:eastAsia="pt-BR"/>
        </w:rPr>
        <w:t xml:space="preserve">, e da emergência de saúde pública de importância internacional decorrente do </w:t>
      </w:r>
      <w:proofErr w:type="spellStart"/>
      <w:r w:rsidRPr="007649B6">
        <w:rPr>
          <w:rFonts w:ascii="Arial" w:eastAsia="Times New Roman" w:hAnsi="Arial" w:cs="Arial"/>
          <w:color w:val="000000"/>
          <w:sz w:val="20"/>
          <w:szCs w:val="20"/>
          <w:lang w:eastAsia="pt-BR"/>
        </w:rPr>
        <w:t>coronavírus</w:t>
      </w:r>
      <w:proofErr w:type="spellEnd"/>
      <w:r w:rsidRPr="007649B6">
        <w:rPr>
          <w:rFonts w:ascii="Arial" w:eastAsia="Times New Roman" w:hAnsi="Arial" w:cs="Arial"/>
          <w:color w:val="000000"/>
          <w:sz w:val="20"/>
          <w:szCs w:val="20"/>
          <w:lang w:eastAsia="pt-BR"/>
        </w:rPr>
        <w:t xml:space="preserve"> (</w:t>
      </w:r>
      <w:r w:rsidRPr="007649B6">
        <w:rPr>
          <w:rFonts w:ascii="Arial" w:eastAsia="Times New Roman" w:hAnsi="Arial" w:cs="Arial"/>
          <w:b/>
          <w:bCs/>
          <w:color w:val="000000"/>
          <w:sz w:val="20"/>
          <w:szCs w:val="20"/>
          <w:lang w:eastAsia="pt-BR"/>
        </w:rPr>
        <w:t>covid-19</w:t>
      </w:r>
      <w:r w:rsidRPr="007649B6">
        <w:rPr>
          <w:rFonts w:ascii="Arial" w:eastAsia="Times New Roman" w:hAnsi="Arial" w:cs="Arial"/>
          <w:color w:val="000000"/>
          <w:sz w:val="20"/>
          <w:szCs w:val="20"/>
          <w:lang w:eastAsia="pt-BR"/>
        </w:rPr>
        <w:t>), decretada pelo Ministro de Estado da Saúde, em 3 de fevereiro de 2020, nos termos do disposto na </w:t>
      </w:r>
      <w:hyperlink r:id="rId5" w:history="1">
        <w:r w:rsidRPr="007649B6">
          <w:rPr>
            <w:rFonts w:ascii="Arial" w:eastAsia="Times New Roman" w:hAnsi="Arial" w:cs="Arial"/>
            <w:color w:val="0000FF"/>
            <w:sz w:val="20"/>
            <w:szCs w:val="20"/>
            <w:u w:val="single"/>
            <w:lang w:eastAsia="pt-BR"/>
          </w:rPr>
          <w:t>Lei nº 13.979, de 6 de fevereiro de 2020</w:t>
        </w:r>
      </w:hyperlink>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Parágrafo único.  O disposto nesta Medida Provisória se aplica durante o estado de calamidade pública reconhecido pelo </w:t>
      </w:r>
      <w:hyperlink r:id="rId6" w:history="1">
        <w:r w:rsidRPr="007649B6">
          <w:rPr>
            <w:rFonts w:ascii="Arial" w:eastAsia="Times New Roman" w:hAnsi="Arial" w:cs="Arial"/>
            <w:color w:val="0000FF"/>
            <w:sz w:val="20"/>
            <w:szCs w:val="20"/>
            <w:u w:val="single"/>
            <w:lang w:eastAsia="pt-BR"/>
          </w:rPr>
          <w:t xml:space="preserve">Decreto Legislativo nº 6, de </w:t>
        </w:r>
        <w:proofErr w:type="gramStart"/>
        <w:r w:rsidRPr="007649B6">
          <w:rPr>
            <w:rFonts w:ascii="Arial" w:eastAsia="Times New Roman" w:hAnsi="Arial" w:cs="Arial"/>
            <w:color w:val="0000FF"/>
            <w:sz w:val="20"/>
            <w:szCs w:val="20"/>
            <w:u w:val="single"/>
            <w:lang w:eastAsia="pt-BR"/>
          </w:rPr>
          <w:t>2020</w:t>
        </w:r>
      </w:hyperlink>
      <w:r w:rsidRPr="007649B6">
        <w:rPr>
          <w:rFonts w:ascii="Arial" w:eastAsia="Times New Roman" w:hAnsi="Arial" w:cs="Arial"/>
          <w:color w:val="000000"/>
          <w:sz w:val="20"/>
          <w:szCs w:val="20"/>
          <w:lang w:eastAsia="pt-BR"/>
        </w:rPr>
        <w:t>, </w:t>
      </w:r>
      <w:r w:rsidRPr="007649B6">
        <w:rPr>
          <w:rFonts w:ascii="Arial" w:eastAsia="Times New Roman" w:hAnsi="Arial" w:cs="Arial"/>
          <w:b/>
          <w:bCs/>
          <w:color w:val="000000"/>
          <w:sz w:val="20"/>
          <w:szCs w:val="20"/>
          <w:lang w:eastAsia="pt-BR"/>
        </w:rPr>
        <w:t> </w:t>
      </w:r>
      <w:r w:rsidRPr="007649B6">
        <w:rPr>
          <w:rFonts w:ascii="Arial" w:eastAsia="Times New Roman" w:hAnsi="Arial" w:cs="Arial"/>
          <w:color w:val="000000"/>
          <w:sz w:val="20"/>
          <w:szCs w:val="20"/>
          <w:lang w:eastAsia="pt-BR"/>
        </w:rPr>
        <w:t>e</w:t>
      </w:r>
      <w:proofErr w:type="gramEnd"/>
      <w:r w:rsidRPr="007649B6">
        <w:rPr>
          <w:rFonts w:ascii="Arial" w:eastAsia="Times New Roman" w:hAnsi="Arial" w:cs="Arial"/>
          <w:color w:val="000000"/>
          <w:sz w:val="20"/>
          <w:szCs w:val="20"/>
          <w:lang w:eastAsia="pt-BR"/>
        </w:rPr>
        <w:t>, para fins trabalhistas, constitui hipótese de força maior, nos termos do disposto no </w:t>
      </w:r>
      <w:hyperlink r:id="rId7" w:anchor="art501" w:history="1">
        <w:r w:rsidRPr="007649B6">
          <w:rPr>
            <w:rFonts w:ascii="Arial" w:eastAsia="Times New Roman" w:hAnsi="Arial" w:cs="Arial"/>
            <w:color w:val="0000FF"/>
            <w:sz w:val="20"/>
            <w:szCs w:val="20"/>
            <w:u w:val="single"/>
            <w:lang w:eastAsia="pt-BR"/>
          </w:rPr>
          <w:t>art. 501 da Consolidação das Leis do Trabalho, aprovada pelo Decreto-Lei nº 5.452, de 1º de maio de 1943</w:t>
        </w:r>
      </w:hyperlink>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 w:name="art2"/>
      <w:bookmarkEnd w:id="3"/>
      <w:r w:rsidRPr="007649B6">
        <w:rPr>
          <w:rFonts w:ascii="Arial" w:eastAsia="Times New Roman" w:hAnsi="Arial" w:cs="Arial"/>
          <w:color w:val="000000"/>
          <w:sz w:val="20"/>
          <w:szCs w:val="20"/>
          <w:lang w:eastAsia="pt-BR"/>
        </w:rPr>
        <w:t>Art. 2</w:t>
      </w:r>
      <w:proofErr w:type="gramStart"/>
      <w:r w:rsidRPr="007649B6">
        <w:rPr>
          <w:rFonts w:ascii="Arial" w:eastAsia="Times New Roman" w:hAnsi="Arial" w:cs="Arial"/>
          <w:color w:val="000000"/>
          <w:sz w:val="20"/>
          <w:szCs w:val="20"/>
          <w:lang w:eastAsia="pt-BR"/>
        </w:rPr>
        <w:t>º  Durante</w:t>
      </w:r>
      <w:proofErr w:type="gramEnd"/>
      <w:r w:rsidRPr="007649B6">
        <w:rPr>
          <w:rFonts w:ascii="Arial" w:eastAsia="Times New Roman" w:hAnsi="Arial" w:cs="Arial"/>
          <w:color w:val="000000"/>
          <w:sz w:val="20"/>
          <w:szCs w:val="20"/>
          <w:lang w:eastAsia="pt-BR"/>
        </w:rPr>
        <w:t xml:space="preserve"> o estado de calamidade pública a que se refere o art. 1º, o empregado e o empregador poderão celebrar acordo individual escrito, a fim de garantir a permanência do vínculo empregatício, que terá preponderância sobre os demais instrumentos normativos, legais e negociais, respeitados os limites estabelecidos na Constituição.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 w:name="art3"/>
      <w:bookmarkEnd w:id="4"/>
      <w:r w:rsidRPr="007649B6">
        <w:rPr>
          <w:rFonts w:ascii="Arial" w:eastAsia="Times New Roman" w:hAnsi="Arial" w:cs="Arial"/>
          <w:color w:val="000000"/>
          <w:sz w:val="20"/>
          <w:szCs w:val="20"/>
          <w:lang w:eastAsia="pt-BR"/>
        </w:rPr>
        <w:t>Art. 3</w:t>
      </w:r>
      <w:proofErr w:type="gramStart"/>
      <w:r w:rsidRPr="007649B6">
        <w:rPr>
          <w:rFonts w:ascii="Arial" w:eastAsia="Times New Roman" w:hAnsi="Arial" w:cs="Arial"/>
          <w:color w:val="000000"/>
          <w:sz w:val="20"/>
          <w:szCs w:val="20"/>
          <w:lang w:eastAsia="pt-BR"/>
        </w:rPr>
        <w:t>º  Para</w:t>
      </w:r>
      <w:proofErr w:type="gramEnd"/>
      <w:r w:rsidRPr="007649B6">
        <w:rPr>
          <w:rFonts w:ascii="Arial" w:eastAsia="Times New Roman" w:hAnsi="Arial" w:cs="Arial"/>
          <w:color w:val="000000"/>
          <w:sz w:val="20"/>
          <w:szCs w:val="20"/>
          <w:lang w:eastAsia="pt-BR"/>
        </w:rPr>
        <w:t xml:space="preserve"> enfrentamento dos efeitos econômicos decorrentes do estado de calamidade pública e para preservação do emprego e da renda, poderão ser adotadas pelos empregadores, dentre outras, as seguintes medidas: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xml:space="preserve">I - o </w:t>
      </w:r>
      <w:proofErr w:type="spellStart"/>
      <w:r w:rsidRPr="007649B6">
        <w:rPr>
          <w:rFonts w:ascii="Arial" w:eastAsia="Times New Roman" w:hAnsi="Arial" w:cs="Arial"/>
          <w:color w:val="000000"/>
          <w:sz w:val="20"/>
          <w:szCs w:val="20"/>
          <w:lang w:eastAsia="pt-BR"/>
        </w:rPr>
        <w:t>teletrabalho</w:t>
      </w:r>
      <w:proofErr w:type="spellEnd"/>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II - a antecipação de férias individuais;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III - a concessão de férias coletivas;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IV - o aproveitamento e a antecipação de feriados;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V - o banco de horas;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VI - a suspensão de exigências administrativas em segurança e saúde no trabalho;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VII - o direcionamento do trabalhador para qualificação; 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lastRenderedPageBreak/>
        <w:t>VIII - o diferimento do recolhimento do Fundo de Garantia do Tempo de Serviço - FGTS.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5" w:name="capituloii"/>
      <w:bookmarkEnd w:id="5"/>
      <w:r w:rsidRPr="007649B6">
        <w:rPr>
          <w:rFonts w:ascii="Arial" w:eastAsia="Times New Roman" w:hAnsi="Arial" w:cs="Arial"/>
          <w:color w:val="000000"/>
          <w:sz w:val="20"/>
          <w:szCs w:val="20"/>
          <w:lang w:eastAsia="pt-BR"/>
        </w:rPr>
        <w:t>CAPÍTULO II</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DO TELETRABALHO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6" w:name="art4"/>
      <w:bookmarkEnd w:id="6"/>
      <w:r w:rsidRPr="007649B6">
        <w:rPr>
          <w:rFonts w:ascii="Arial" w:eastAsia="Times New Roman" w:hAnsi="Arial" w:cs="Arial"/>
          <w:color w:val="000000"/>
          <w:sz w:val="20"/>
          <w:szCs w:val="20"/>
          <w:lang w:eastAsia="pt-BR"/>
        </w:rPr>
        <w:t>Art. 4</w:t>
      </w:r>
      <w:proofErr w:type="gramStart"/>
      <w:r w:rsidRPr="007649B6">
        <w:rPr>
          <w:rFonts w:ascii="Arial" w:eastAsia="Times New Roman" w:hAnsi="Arial" w:cs="Arial"/>
          <w:color w:val="000000"/>
          <w:sz w:val="20"/>
          <w:szCs w:val="20"/>
          <w:lang w:eastAsia="pt-BR"/>
        </w:rPr>
        <w:t>º  Durante</w:t>
      </w:r>
      <w:proofErr w:type="gramEnd"/>
      <w:r w:rsidRPr="007649B6">
        <w:rPr>
          <w:rFonts w:ascii="Arial" w:eastAsia="Times New Roman" w:hAnsi="Arial" w:cs="Arial"/>
          <w:color w:val="000000"/>
          <w:sz w:val="20"/>
          <w:szCs w:val="20"/>
          <w:lang w:eastAsia="pt-BR"/>
        </w:rPr>
        <w:t xml:space="preserve"> o estado de calamidade pública a que se refere o art. 1º, o empregador poderá, a seu critério, alterar o regime de trabalho presencial para o </w:t>
      </w:r>
      <w:proofErr w:type="spellStart"/>
      <w:r w:rsidRPr="007649B6">
        <w:rPr>
          <w:rFonts w:ascii="Arial" w:eastAsia="Times New Roman" w:hAnsi="Arial" w:cs="Arial"/>
          <w:color w:val="000000"/>
          <w:sz w:val="20"/>
          <w:szCs w:val="20"/>
          <w:lang w:eastAsia="pt-BR"/>
        </w:rPr>
        <w:t>teletrabalho</w:t>
      </w:r>
      <w:proofErr w:type="spellEnd"/>
      <w:r w:rsidRPr="007649B6">
        <w:rPr>
          <w:rFonts w:ascii="Arial" w:eastAsia="Times New Roman" w:hAnsi="Arial" w:cs="Arial"/>
          <w:color w:val="000000"/>
          <w:sz w:val="20"/>
          <w:szCs w:val="20"/>
          <w:lang w:eastAsia="pt-BR"/>
        </w:rPr>
        <w:t>, o trabalho remoto ou outro tipo de trabalho a distância e determinar o retorno ao regime de trabalho presencial, independentemente da existência de acordos individuais ou coletivos, dispensado o registro prévio da alteração no contrato individual de trabalho.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xml:space="preserve">§ 1º  Para fins do disposto nesta Medida Provisória, considera-se </w:t>
      </w:r>
      <w:proofErr w:type="spellStart"/>
      <w:r w:rsidRPr="007649B6">
        <w:rPr>
          <w:rFonts w:ascii="Arial" w:eastAsia="Times New Roman" w:hAnsi="Arial" w:cs="Arial"/>
          <w:color w:val="000000"/>
          <w:sz w:val="20"/>
          <w:szCs w:val="20"/>
          <w:lang w:eastAsia="pt-BR"/>
        </w:rPr>
        <w:t>teletrabalho</w:t>
      </w:r>
      <w:proofErr w:type="spellEnd"/>
      <w:r w:rsidRPr="007649B6">
        <w:rPr>
          <w:rFonts w:ascii="Arial" w:eastAsia="Times New Roman" w:hAnsi="Arial" w:cs="Arial"/>
          <w:color w:val="000000"/>
          <w:sz w:val="20"/>
          <w:szCs w:val="20"/>
          <w:lang w:eastAsia="pt-BR"/>
        </w:rPr>
        <w:t>, trabalho remoto ou trabalho a distância a prestação de serviços preponderante ou totalmente fora das dependências do empregador, com a utilização de tecnologias da informação e comunicação que, por sua natureza, não configurem trabalho externo, aplicável o disposto no </w:t>
      </w:r>
      <w:hyperlink r:id="rId8" w:anchor="art62iii" w:history="1">
        <w:r w:rsidRPr="007649B6">
          <w:rPr>
            <w:rFonts w:ascii="Arial" w:eastAsia="Times New Roman" w:hAnsi="Arial" w:cs="Arial"/>
            <w:color w:val="0000FF"/>
            <w:sz w:val="20"/>
            <w:szCs w:val="20"/>
            <w:u w:val="single"/>
            <w:lang w:eastAsia="pt-BR"/>
          </w:rPr>
          <w:t>inciso III do caput do art. 62 da Consolidação das Leis do Trabalho, aprovada pelo Decreto-Lei nº 5.452, de 1943.</w:t>
        </w:r>
      </w:hyperlink>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2</w:t>
      </w:r>
      <w:proofErr w:type="gramStart"/>
      <w:r w:rsidRPr="007649B6">
        <w:rPr>
          <w:rFonts w:ascii="Arial" w:eastAsia="Times New Roman" w:hAnsi="Arial" w:cs="Arial"/>
          <w:color w:val="000000"/>
          <w:sz w:val="20"/>
          <w:szCs w:val="20"/>
          <w:lang w:eastAsia="pt-BR"/>
        </w:rPr>
        <w:t>º  A</w:t>
      </w:r>
      <w:proofErr w:type="gramEnd"/>
      <w:r w:rsidRPr="007649B6">
        <w:rPr>
          <w:rFonts w:ascii="Arial" w:eastAsia="Times New Roman" w:hAnsi="Arial" w:cs="Arial"/>
          <w:color w:val="000000"/>
          <w:sz w:val="20"/>
          <w:szCs w:val="20"/>
          <w:lang w:eastAsia="pt-BR"/>
        </w:rPr>
        <w:t xml:space="preserve"> alteração de que trata o </w:t>
      </w:r>
      <w:r w:rsidRPr="007649B6">
        <w:rPr>
          <w:rFonts w:ascii="Arial" w:eastAsia="Times New Roman" w:hAnsi="Arial" w:cs="Arial"/>
          <w:b/>
          <w:bCs/>
          <w:color w:val="000000"/>
          <w:sz w:val="20"/>
          <w:szCs w:val="20"/>
          <w:lang w:eastAsia="pt-BR"/>
        </w:rPr>
        <w:t>caput</w:t>
      </w:r>
      <w:r w:rsidRPr="007649B6">
        <w:rPr>
          <w:rFonts w:ascii="Arial" w:eastAsia="Times New Roman" w:hAnsi="Arial" w:cs="Arial"/>
          <w:color w:val="000000"/>
          <w:sz w:val="20"/>
          <w:szCs w:val="20"/>
          <w:lang w:eastAsia="pt-BR"/>
        </w:rPr>
        <w:t> será notificada ao empregado com antecedência de, no mínimo, quarenta e oito horas, por escrito ou por meio eletrônico.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3</w:t>
      </w:r>
      <w:proofErr w:type="gramStart"/>
      <w:r w:rsidRPr="007649B6">
        <w:rPr>
          <w:rFonts w:ascii="Arial" w:eastAsia="Times New Roman" w:hAnsi="Arial" w:cs="Arial"/>
          <w:color w:val="000000"/>
          <w:sz w:val="20"/>
          <w:szCs w:val="20"/>
          <w:lang w:eastAsia="pt-BR"/>
        </w:rPr>
        <w:t>º  As</w:t>
      </w:r>
      <w:proofErr w:type="gramEnd"/>
      <w:r w:rsidRPr="007649B6">
        <w:rPr>
          <w:rFonts w:ascii="Arial" w:eastAsia="Times New Roman" w:hAnsi="Arial" w:cs="Arial"/>
          <w:color w:val="000000"/>
          <w:sz w:val="20"/>
          <w:szCs w:val="20"/>
          <w:lang w:eastAsia="pt-BR"/>
        </w:rPr>
        <w:t xml:space="preserve"> disposições relativas à responsabilidade pela aquisição, pela manutenção ou pelo fornecimento dos equipamentos tecnológicos e da infraestrutura necessária e adequada à prestação do </w:t>
      </w:r>
      <w:proofErr w:type="spellStart"/>
      <w:r w:rsidRPr="007649B6">
        <w:rPr>
          <w:rFonts w:ascii="Arial" w:eastAsia="Times New Roman" w:hAnsi="Arial" w:cs="Arial"/>
          <w:color w:val="000000"/>
          <w:sz w:val="20"/>
          <w:szCs w:val="20"/>
          <w:lang w:eastAsia="pt-BR"/>
        </w:rPr>
        <w:t>teletrabalho</w:t>
      </w:r>
      <w:proofErr w:type="spellEnd"/>
      <w:r w:rsidRPr="007649B6">
        <w:rPr>
          <w:rFonts w:ascii="Arial" w:eastAsia="Times New Roman" w:hAnsi="Arial" w:cs="Arial"/>
          <w:color w:val="000000"/>
          <w:sz w:val="20"/>
          <w:szCs w:val="20"/>
          <w:lang w:eastAsia="pt-BR"/>
        </w:rPr>
        <w:t>, trabalho remoto ou trabalho a distância e ao reembolso de despesas arcadas pelo empregado serão previstas em contrato escrito, firmado previamente ou no prazo de trinta dias, contado da data da mudança do regime de trabalho.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4</w:t>
      </w:r>
      <w:proofErr w:type="gramStart"/>
      <w:r w:rsidRPr="007649B6">
        <w:rPr>
          <w:rFonts w:ascii="Arial" w:eastAsia="Times New Roman" w:hAnsi="Arial" w:cs="Arial"/>
          <w:color w:val="000000"/>
          <w:sz w:val="20"/>
          <w:szCs w:val="20"/>
          <w:lang w:eastAsia="pt-BR"/>
        </w:rPr>
        <w:t>º  Na</w:t>
      </w:r>
      <w:proofErr w:type="gramEnd"/>
      <w:r w:rsidRPr="007649B6">
        <w:rPr>
          <w:rFonts w:ascii="Arial" w:eastAsia="Times New Roman" w:hAnsi="Arial" w:cs="Arial"/>
          <w:color w:val="000000"/>
          <w:sz w:val="20"/>
          <w:szCs w:val="20"/>
          <w:lang w:eastAsia="pt-BR"/>
        </w:rPr>
        <w:t xml:space="preserve"> hipótese de o empregado não possuir os equipamentos tecnológicos e a infraestrutura necessária e adequada à prestação do </w:t>
      </w:r>
      <w:proofErr w:type="spellStart"/>
      <w:r w:rsidRPr="007649B6">
        <w:rPr>
          <w:rFonts w:ascii="Arial" w:eastAsia="Times New Roman" w:hAnsi="Arial" w:cs="Arial"/>
          <w:color w:val="000000"/>
          <w:sz w:val="20"/>
          <w:szCs w:val="20"/>
          <w:lang w:eastAsia="pt-BR"/>
        </w:rPr>
        <w:t>teletrabalho</w:t>
      </w:r>
      <w:proofErr w:type="spellEnd"/>
      <w:r w:rsidRPr="007649B6">
        <w:rPr>
          <w:rFonts w:ascii="Arial" w:eastAsia="Times New Roman" w:hAnsi="Arial" w:cs="Arial"/>
          <w:color w:val="000000"/>
          <w:sz w:val="20"/>
          <w:szCs w:val="20"/>
          <w:lang w:eastAsia="pt-BR"/>
        </w:rPr>
        <w:t>, do trabalho remoto ou do trabalho a distância: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 - o empregador poderá fornecer os equipamentos em regime de comodato e pagar por serviços de infraestrutura, que não caracterizarão verba de natureza salarial; ou</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II - na impossibilidade do oferecimento do regime de comodato de que trata o inciso I, o período da jornada normal de trabalho será computado como tempo de trabalho à disposição do empregador.</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5</w:t>
      </w:r>
      <w:proofErr w:type="gramStart"/>
      <w:r w:rsidRPr="007649B6">
        <w:rPr>
          <w:rFonts w:ascii="Arial" w:eastAsia="Times New Roman" w:hAnsi="Arial" w:cs="Arial"/>
          <w:color w:val="000000"/>
          <w:sz w:val="20"/>
          <w:szCs w:val="20"/>
          <w:lang w:eastAsia="pt-BR"/>
        </w:rPr>
        <w:t>º  O</w:t>
      </w:r>
      <w:proofErr w:type="gramEnd"/>
      <w:r w:rsidRPr="007649B6">
        <w:rPr>
          <w:rFonts w:ascii="Arial" w:eastAsia="Times New Roman" w:hAnsi="Arial" w:cs="Arial"/>
          <w:color w:val="000000"/>
          <w:sz w:val="20"/>
          <w:szCs w:val="20"/>
          <w:lang w:eastAsia="pt-BR"/>
        </w:rPr>
        <w:t xml:space="preserve"> tempo de uso de aplicativos e programas de comunicação fora da jornada de trabalho normal do empregado não constitui tempo à disposição, regime de prontidão ou de sobreaviso, exceto se houver previsão em acordo individual ou coletivo.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7" w:name="art5"/>
      <w:bookmarkEnd w:id="7"/>
      <w:r w:rsidRPr="007649B6">
        <w:rPr>
          <w:rFonts w:ascii="Arial" w:eastAsia="Times New Roman" w:hAnsi="Arial" w:cs="Arial"/>
          <w:color w:val="000000"/>
          <w:sz w:val="20"/>
          <w:szCs w:val="20"/>
          <w:lang w:eastAsia="pt-BR"/>
        </w:rPr>
        <w:t>Art. 5</w:t>
      </w:r>
      <w:proofErr w:type="gramStart"/>
      <w:r w:rsidRPr="007649B6">
        <w:rPr>
          <w:rFonts w:ascii="Arial" w:eastAsia="Times New Roman" w:hAnsi="Arial" w:cs="Arial"/>
          <w:color w:val="000000"/>
          <w:sz w:val="20"/>
          <w:szCs w:val="20"/>
          <w:lang w:eastAsia="pt-BR"/>
        </w:rPr>
        <w:t>º  Fica</w:t>
      </w:r>
      <w:proofErr w:type="gramEnd"/>
      <w:r w:rsidRPr="007649B6">
        <w:rPr>
          <w:rFonts w:ascii="Arial" w:eastAsia="Times New Roman" w:hAnsi="Arial" w:cs="Arial"/>
          <w:color w:val="000000"/>
          <w:sz w:val="20"/>
          <w:szCs w:val="20"/>
          <w:lang w:eastAsia="pt-BR"/>
        </w:rPr>
        <w:t xml:space="preserve"> permitida a adoção do regime de </w:t>
      </w:r>
      <w:proofErr w:type="spellStart"/>
      <w:r w:rsidRPr="007649B6">
        <w:rPr>
          <w:rFonts w:ascii="Arial" w:eastAsia="Times New Roman" w:hAnsi="Arial" w:cs="Arial"/>
          <w:color w:val="000000"/>
          <w:sz w:val="20"/>
          <w:szCs w:val="20"/>
          <w:lang w:eastAsia="pt-BR"/>
        </w:rPr>
        <w:t>teletrabalho</w:t>
      </w:r>
      <w:proofErr w:type="spellEnd"/>
      <w:r w:rsidRPr="007649B6">
        <w:rPr>
          <w:rFonts w:ascii="Arial" w:eastAsia="Times New Roman" w:hAnsi="Arial" w:cs="Arial"/>
          <w:color w:val="000000"/>
          <w:sz w:val="20"/>
          <w:szCs w:val="20"/>
          <w:lang w:eastAsia="pt-BR"/>
        </w:rPr>
        <w:t>, trabalho remoto ou trabalho a distância para estagiários e aprendizes, nos termos do disposto neste Capítulo.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8" w:name="capituloiii"/>
      <w:bookmarkEnd w:id="8"/>
      <w:r w:rsidRPr="007649B6">
        <w:rPr>
          <w:rFonts w:ascii="Arial" w:eastAsia="Times New Roman" w:hAnsi="Arial" w:cs="Arial"/>
          <w:color w:val="000000"/>
          <w:sz w:val="20"/>
          <w:szCs w:val="20"/>
          <w:lang w:eastAsia="pt-BR"/>
        </w:rPr>
        <w:t>CAPÍTULO III</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DA ANTECIPAÇÃO DE FÉRIAS INDIVIDUAIS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9" w:name="art6"/>
      <w:bookmarkEnd w:id="9"/>
      <w:r w:rsidRPr="007649B6">
        <w:rPr>
          <w:rFonts w:ascii="Arial" w:eastAsia="Times New Roman" w:hAnsi="Arial" w:cs="Arial"/>
          <w:color w:val="000000"/>
          <w:sz w:val="20"/>
          <w:szCs w:val="20"/>
          <w:lang w:eastAsia="pt-BR"/>
        </w:rPr>
        <w:t>Art. 6</w:t>
      </w:r>
      <w:proofErr w:type="gramStart"/>
      <w:r w:rsidRPr="007649B6">
        <w:rPr>
          <w:rFonts w:ascii="Arial" w:eastAsia="Times New Roman" w:hAnsi="Arial" w:cs="Arial"/>
          <w:color w:val="000000"/>
          <w:sz w:val="20"/>
          <w:szCs w:val="20"/>
          <w:lang w:eastAsia="pt-BR"/>
        </w:rPr>
        <w:t>º  Durante</w:t>
      </w:r>
      <w:proofErr w:type="gramEnd"/>
      <w:r w:rsidRPr="007649B6">
        <w:rPr>
          <w:rFonts w:ascii="Arial" w:eastAsia="Times New Roman" w:hAnsi="Arial" w:cs="Arial"/>
          <w:color w:val="000000"/>
          <w:sz w:val="20"/>
          <w:szCs w:val="20"/>
          <w:lang w:eastAsia="pt-BR"/>
        </w:rPr>
        <w:t> o estado de calamidade pública a que se refere o art. 1º, o empregador informará ao empregado sobre a antecipação de suas férias com antecedência de, no mínimo, quarenta e oito horas, por escrito ou por meio eletrônico, com a indicação do período a ser gozado pelo empregado.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lastRenderedPageBreak/>
        <w:t>§ 1</w:t>
      </w:r>
      <w:proofErr w:type="gramStart"/>
      <w:r w:rsidRPr="007649B6">
        <w:rPr>
          <w:rFonts w:ascii="Arial" w:eastAsia="Times New Roman" w:hAnsi="Arial" w:cs="Arial"/>
          <w:color w:val="000000"/>
          <w:sz w:val="20"/>
          <w:szCs w:val="20"/>
          <w:lang w:eastAsia="pt-BR"/>
        </w:rPr>
        <w:t>º  As</w:t>
      </w:r>
      <w:proofErr w:type="gramEnd"/>
      <w:r w:rsidRPr="007649B6">
        <w:rPr>
          <w:rFonts w:ascii="Arial" w:eastAsia="Times New Roman" w:hAnsi="Arial" w:cs="Arial"/>
          <w:color w:val="000000"/>
          <w:sz w:val="20"/>
          <w:szCs w:val="20"/>
          <w:lang w:eastAsia="pt-BR"/>
        </w:rPr>
        <w:t xml:space="preserve"> férias: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 - não poderão ser gozadas em períodos inferiores a cinco dias corridos; 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II - poderão ser concedidas por ato do empregador, ainda que o período aquisitivo a elas relativo não tenha transcorrido.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2</w:t>
      </w:r>
      <w:proofErr w:type="gramStart"/>
      <w:r w:rsidRPr="007649B6">
        <w:rPr>
          <w:rFonts w:ascii="Arial" w:eastAsia="Times New Roman" w:hAnsi="Arial" w:cs="Arial"/>
          <w:color w:val="000000"/>
          <w:sz w:val="20"/>
          <w:szCs w:val="20"/>
          <w:lang w:eastAsia="pt-BR"/>
        </w:rPr>
        <w:t>º  Adicionalmente</w:t>
      </w:r>
      <w:proofErr w:type="gramEnd"/>
      <w:r w:rsidRPr="007649B6">
        <w:rPr>
          <w:rFonts w:ascii="Arial" w:eastAsia="Times New Roman" w:hAnsi="Arial" w:cs="Arial"/>
          <w:color w:val="000000"/>
          <w:sz w:val="20"/>
          <w:szCs w:val="20"/>
          <w:lang w:eastAsia="pt-BR"/>
        </w:rPr>
        <w:t>, empregado e empregador poderão negociar a antecipação de períodos futuros de férias, mediante acordo individual escrito.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3</w:t>
      </w:r>
      <w:proofErr w:type="gramStart"/>
      <w:r w:rsidRPr="007649B6">
        <w:rPr>
          <w:rFonts w:ascii="Arial" w:eastAsia="Times New Roman" w:hAnsi="Arial" w:cs="Arial"/>
          <w:color w:val="000000"/>
          <w:sz w:val="20"/>
          <w:szCs w:val="20"/>
          <w:lang w:eastAsia="pt-BR"/>
        </w:rPr>
        <w:t>º  Os</w:t>
      </w:r>
      <w:proofErr w:type="gramEnd"/>
      <w:r w:rsidRPr="007649B6">
        <w:rPr>
          <w:rFonts w:ascii="Arial" w:eastAsia="Times New Roman" w:hAnsi="Arial" w:cs="Arial"/>
          <w:color w:val="000000"/>
          <w:sz w:val="20"/>
          <w:szCs w:val="20"/>
          <w:lang w:eastAsia="pt-BR"/>
        </w:rPr>
        <w:t xml:space="preserve"> trabalhadores que pertençam ao grupo de risco do </w:t>
      </w:r>
      <w:proofErr w:type="spellStart"/>
      <w:r w:rsidRPr="007649B6">
        <w:rPr>
          <w:rFonts w:ascii="Arial" w:eastAsia="Times New Roman" w:hAnsi="Arial" w:cs="Arial"/>
          <w:color w:val="000000"/>
          <w:sz w:val="20"/>
          <w:szCs w:val="20"/>
          <w:lang w:eastAsia="pt-BR"/>
        </w:rPr>
        <w:t>coronavírus</w:t>
      </w:r>
      <w:proofErr w:type="spellEnd"/>
      <w:r w:rsidRPr="007649B6">
        <w:rPr>
          <w:rFonts w:ascii="Arial" w:eastAsia="Times New Roman" w:hAnsi="Arial" w:cs="Arial"/>
          <w:color w:val="000000"/>
          <w:sz w:val="20"/>
          <w:szCs w:val="20"/>
          <w:lang w:eastAsia="pt-BR"/>
        </w:rPr>
        <w:t xml:space="preserve"> (</w:t>
      </w:r>
      <w:r w:rsidRPr="007649B6">
        <w:rPr>
          <w:rFonts w:ascii="Arial" w:eastAsia="Times New Roman" w:hAnsi="Arial" w:cs="Arial"/>
          <w:b/>
          <w:bCs/>
          <w:color w:val="000000"/>
          <w:sz w:val="20"/>
          <w:szCs w:val="20"/>
          <w:lang w:eastAsia="pt-BR"/>
        </w:rPr>
        <w:t>covid-19</w:t>
      </w:r>
      <w:r w:rsidRPr="007649B6">
        <w:rPr>
          <w:rFonts w:ascii="Arial" w:eastAsia="Times New Roman" w:hAnsi="Arial" w:cs="Arial"/>
          <w:color w:val="000000"/>
          <w:sz w:val="20"/>
          <w:szCs w:val="20"/>
          <w:lang w:eastAsia="pt-BR"/>
        </w:rPr>
        <w:t>) serão priorizados para o gozo de férias, individuais ou coletivas, nos termos do disposto neste Capítulo e no Capítulo IV.</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0" w:name="art7"/>
      <w:bookmarkEnd w:id="10"/>
      <w:r w:rsidRPr="007649B6">
        <w:rPr>
          <w:rFonts w:ascii="Arial" w:eastAsia="Times New Roman" w:hAnsi="Arial" w:cs="Arial"/>
          <w:color w:val="000000"/>
          <w:sz w:val="20"/>
          <w:szCs w:val="20"/>
          <w:lang w:eastAsia="pt-BR"/>
        </w:rPr>
        <w:t>Art. 7</w:t>
      </w:r>
      <w:proofErr w:type="gramStart"/>
      <w:r w:rsidRPr="007649B6">
        <w:rPr>
          <w:rFonts w:ascii="Arial" w:eastAsia="Times New Roman" w:hAnsi="Arial" w:cs="Arial"/>
          <w:color w:val="000000"/>
          <w:sz w:val="20"/>
          <w:szCs w:val="20"/>
          <w:lang w:eastAsia="pt-BR"/>
        </w:rPr>
        <w:t>º  Durante</w:t>
      </w:r>
      <w:proofErr w:type="gramEnd"/>
      <w:r w:rsidRPr="007649B6">
        <w:rPr>
          <w:rFonts w:ascii="Arial" w:eastAsia="Times New Roman" w:hAnsi="Arial" w:cs="Arial"/>
          <w:color w:val="000000"/>
          <w:sz w:val="20"/>
          <w:szCs w:val="20"/>
          <w:lang w:eastAsia="pt-BR"/>
        </w:rPr>
        <w:t> o estado de calamidade pública a que se refere o art. 1º, o empregador poderá suspender as férias ou licenças não remuneradas dos profissionais da área de saúde ou daqueles que desempenhem funções essenciais, mediante comunicação formal da decisão ao trabalhador, por escrito ou por meio eletrônico, preferencialmente com antecedência de quarenta e oito horas.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1" w:name="art8"/>
      <w:bookmarkEnd w:id="11"/>
      <w:r w:rsidRPr="007649B6">
        <w:rPr>
          <w:rFonts w:ascii="Arial" w:eastAsia="Times New Roman" w:hAnsi="Arial" w:cs="Arial"/>
          <w:color w:val="000000"/>
          <w:sz w:val="20"/>
          <w:szCs w:val="20"/>
          <w:lang w:eastAsia="pt-BR"/>
        </w:rPr>
        <w:t>Art. 8</w:t>
      </w:r>
      <w:proofErr w:type="gramStart"/>
      <w:r w:rsidRPr="007649B6">
        <w:rPr>
          <w:rFonts w:ascii="Arial" w:eastAsia="Times New Roman" w:hAnsi="Arial" w:cs="Arial"/>
          <w:color w:val="000000"/>
          <w:sz w:val="20"/>
          <w:szCs w:val="20"/>
          <w:lang w:eastAsia="pt-BR"/>
        </w:rPr>
        <w:t>º  Para</w:t>
      </w:r>
      <w:proofErr w:type="gramEnd"/>
      <w:r w:rsidRPr="007649B6">
        <w:rPr>
          <w:rFonts w:ascii="Arial" w:eastAsia="Times New Roman" w:hAnsi="Arial" w:cs="Arial"/>
          <w:color w:val="000000"/>
          <w:sz w:val="20"/>
          <w:szCs w:val="20"/>
          <w:lang w:eastAsia="pt-BR"/>
        </w:rPr>
        <w:t xml:space="preserve"> as férias concedidas durante o estado de calamidade pública a que se refere o art. 1º, o empregador poderá optar por efetuar o pagamento do adicional de um terço de férias após sua concessão, até a data em que é devida a gratificação natalina prevista no </w:t>
      </w:r>
      <w:hyperlink r:id="rId9" w:anchor="art1" w:history="1">
        <w:r w:rsidRPr="007649B6">
          <w:rPr>
            <w:rFonts w:ascii="Arial" w:eastAsia="Times New Roman" w:hAnsi="Arial" w:cs="Arial"/>
            <w:color w:val="0000FF"/>
            <w:sz w:val="20"/>
            <w:szCs w:val="20"/>
            <w:u w:val="single"/>
            <w:lang w:eastAsia="pt-BR"/>
          </w:rPr>
          <w:t>art. 1º da Lei nº 4.749, de 12 de agosto de 1965</w:t>
        </w:r>
      </w:hyperlink>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Parágrafo único.  O eventual requerimento por parte do empregado de conversão de um terço de férias em abono pecuniário estará sujeito à concordância do empregador, aplicável o prazo a que se refere o </w:t>
      </w:r>
      <w:r w:rsidRPr="007649B6">
        <w:rPr>
          <w:rFonts w:ascii="Arial" w:eastAsia="Times New Roman" w:hAnsi="Arial" w:cs="Arial"/>
          <w:b/>
          <w:bCs/>
          <w:color w:val="000000"/>
          <w:sz w:val="20"/>
          <w:szCs w:val="20"/>
          <w:lang w:eastAsia="pt-BR"/>
        </w:rPr>
        <w:t>caput</w:t>
      </w:r>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2" w:name="art9"/>
      <w:bookmarkEnd w:id="12"/>
      <w:r w:rsidRPr="007649B6">
        <w:rPr>
          <w:rFonts w:ascii="Arial" w:eastAsia="Times New Roman" w:hAnsi="Arial" w:cs="Arial"/>
          <w:color w:val="000000"/>
          <w:sz w:val="20"/>
          <w:szCs w:val="20"/>
          <w:lang w:eastAsia="pt-BR"/>
        </w:rPr>
        <w:t>Art. 9</w:t>
      </w:r>
      <w:proofErr w:type="gramStart"/>
      <w:r w:rsidRPr="007649B6">
        <w:rPr>
          <w:rFonts w:ascii="Arial" w:eastAsia="Times New Roman" w:hAnsi="Arial" w:cs="Arial"/>
          <w:color w:val="000000"/>
          <w:sz w:val="20"/>
          <w:szCs w:val="20"/>
          <w:lang w:eastAsia="pt-BR"/>
        </w:rPr>
        <w:t>º  O</w:t>
      </w:r>
      <w:proofErr w:type="gramEnd"/>
      <w:r w:rsidRPr="007649B6">
        <w:rPr>
          <w:rFonts w:ascii="Arial" w:eastAsia="Times New Roman" w:hAnsi="Arial" w:cs="Arial"/>
          <w:color w:val="000000"/>
          <w:sz w:val="20"/>
          <w:szCs w:val="20"/>
          <w:lang w:eastAsia="pt-BR"/>
        </w:rPr>
        <w:t xml:space="preserve"> pagamento da remuneração das férias concedidas em razão do estado de calamidade pública a que se refere o art. 1º poderá ser efetuado até o quinto dia útil do mês subsequente ao início do gozo das férias, não aplicável o disposto no </w:t>
      </w:r>
      <w:hyperlink r:id="rId10" w:anchor="art145" w:history="1">
        <w:r w:rsidRPr="007649B6">
          <w:rPr>
            <w:rFonts w:ascii="Arial" w:eastAsia="Times New Roman" w:hAnsi="Arial" w:cs="Arial"/>
            <w:color w:val="0000FF"/>
            <w:sz w:val="20"/>
            <w:szCs w:val="20"/>
            <w:u w:val="single"/>
            <w:lang w:eastAsia="pt-BR"/>
          </w:rPr>
          <w:t>art. 145 da Consolidação das Leis do Trabalho, aprovada pelo Decreto-Lei nº 5.452, de 1943</w:t>
        </w:r>
      </w:hyperlink>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3" w:name="art10"/>
      <w:bookmarkEnd w:id="13"/>
      <w:r w:rsidRPr="007649B6">
        <w:rPr>
          <w:rFonts w:ascii="Arial" w:eastAsia="Times New Roman" w:hAnsi="Arial" w:cs="Arial"/>
          <w:color w:val="000000"/>
          <w:sz w:val="20"/>
          <w:szCs w:val="20"/>
          <w:lang w:eastAsia="pt-BR"/>
        </w:rPr>
        <w:t>Art. 10.  Na hipótese de dispensa do empregado, o empregador pagará, juntamente com o pagamento dos haveres rescisórios, os valores ainda não adimplidos relativos às férias.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4" w:name="capituloiv"/>
      <w:bookmarkEnd w:id="14"/>
      <w:r w:rsidRPr="007649B6">
        <w:rPr>
          <w:rFonts w:ascii="Arial" w:eastAsia="Times New Roman" w:hAnsi="Arial" w:cs="Arial"/>
          <w:color w:val="000000"/>
          <w:sz w:val="20"/>
          <w:szCs w:val="20"/>
          <w:lang w:eastAsia="pt-BR"/>
        </w:rPr>
        <w:t>CAPÍTULO IV</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DA CONCESSÃO DE FÉRIAS COLETIVAS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5" w:name="art11"/>
      <w:bookmarkEnd w:id="15"/>
      <w:r w:rsidRPr="007649B6">
        <w:rPr>
          <w:rFonts w:ascii="Arial" w:eastAsia="Times New Roman" w:hAnsi="Arial" w:cs="Arial"/>
          <w:color w:val="000000"/>
          <w:sz w:val="20"/>
          <w:szCs w:val="20"/>
          <w:lang w:eastAsia="pt-BR"/>
        </w:rPr>
        <w:t>Art. 11.  Durante o estado de calamidade pública a que se refere o art. 1º, o empregador poderá, a seu critério, conceder férias coletivas e deverá notificar o conjunto de empregados afetados com antecedência de, no mínimo, quarenta e oito horas, não aplicáveis o limite máximo de períodos anuais e o limite mínimo de dias corridos previstos na </w:t>
      </w:r>
      <w:hyperlink r:id="rId11" w:history="1">
        <w:r w:rsidRPr="007649B6">
          <w:rPr>
            <w:rFonts w:ascii="Arial" w:eastAsia="Times New Roman" w:hAnsi="Arial" w:cs="Arial"/>
            <w:color w:val="0000FF"/>
            <w:sz w:val="20"/>
            <w:szCs w:val="20"/>
            <w:u w:val="single"/>
            <w:lang w:eastAsia="pt-BR"/>
          </w:rPr>
          <w:t>Consolidação das Leis do Trabalho, aprovada pelo Decreto-Lei nº 5.452, de 1943.</w:t>
        </w:r>
      </w:hyperlink>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6" w:name="art12"/>
      <w:bookmarkEnd w:id="16"/>
      <w:r w:rsidRPr="007649B6">
        <w:rPr>
          <w:rFonts w:ascii="Arial" w:eastAsia="Times New Roman" w:hAnsi="Arial" w:cs="Arial"/>
          <w:color w:val="000000"/>
          <w:sz w:val="20"/>
          <w:szCs w:val="20"/>
          <w:lang w:eastAsia="pt-BR"/>
        </w:rPr>
        <w:t>Art. 12.  Ficam dispensadas a comunicação prévia ao órgão local do Ministério da Economia e a comunicação aos sindicatos representativos da categoria profissional, de que trata o </w:t>
      </w:r>
      <w:hyperlink r:id="rId12" w:anchor="art139" w:history="1">
        <w:r w:rsidRPr="007649B6">
          <w:rPr>
            <w:rFonts w:ascii="Arial" w:eastAsia="Times New Roman" w:hAnsi="Arial" w:cs="Arial"/>
            <w:color w:val="0000FF"/>
            <w:sz w:val="20"/>
            <w:szCs w:val="20"/>
            <w:u w:val="single"/>
            <w:lang w:eastAsia="pt-BR"/>
          </w:rPr>
          <w:t>art. 139 da Consolidação das Leis do Trabalho, aprovada pelo Decreto-Lei nº 5.452, de 1943. </w:t>
        </w:r>
      </w:hyperlink>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7" w:name="capitulov"/>
      <w:bookmarkEnd w:id="17"/>
      <w:r w:rsidRPr="007649B6">
        <w:rPr>
          <w:rFonts w:ascii="Arial" w:eastAsia="Times New Roman" w:hAnsi="Arial" w:cs="Arial"/>
          <w:color w:val="000000"/>
          <w:sz w:val="20"/>
          <w:szCs w:val="20"/>
          <w:lang w:eastAsia="pt-BR"/>
        </w:rPr>
        <w:t>CAPÍTULO V</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aps/>
          <w:color w:val="000000"/>
          <w:sz w:val="20"/>
          <w:szCs w:val="20"/>
          <w:lang w:eastAsia="pt-BR"/>
        </w:rPr>
        <w:t>DO APROVEITAMENTO E DA ANTECIPAÇÃO DE FERIADOS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8" w:name="art13"/>
      <w:bookmarkEnd w:id="18"/>
      <w:r w:rsidRPr="007649B6">
        <w:rPr>
          <w:rFonts w:ascii="Arial" w:eastAsia="Times New Roman" w:hAnsi="Arial" w:cs="Arial"/>
          <w:caps/>
          <w:color w:val="000000"/>
          <w:sz w:val="20"/>
          <w:szCs w:val="20"/>
          <w:lang w:eastAsia="pt-BR"/>
        </w:rPr>
        <w:lastRenderedPageBreak/>
        <w:t>A</w:t>
      </w:r>
      <w:r w:rsidRPr="007649B6">
        <w:rPr>
          <w:rFonts w:ascii="Arial" w:eastAsia="Times New Roman" w:hAnsi="Arial" w:cs="Arial"/>
          <w:color w:val="000000"/>
          <w:sz w:val="20"/>
          <w:szCs w:val="20"/>
          <w:lang w:eastAsia="pt-BR"/>
        </w:rPr>
        <w:t>rt</w:t>
      </w:r>
      <w:r w:rsidRPr="007649B6">
        <w:rPr>
          <w:rFonts w:ascii="Arial" w:eastAsia="Times New Roman" w:hAnsi="Arial" w:cs="Arial"/>
          <w:caps/>
          <w:color w:val="000000"/>
          <w:sz w:val="20"/>
          <w:szCs w:val="20"/>
          <w:lang w:eastAsia="pt-BR"/>
        </w:rPr>
        <w:t>. 13.  </w:t>
      </w:r>
      <w:r w:rsidRPr="007649B6">
        <w:rPr>
          <w:rFonts w:ascii="Arial" w:eastAsia="Times New Roman" w:hAnsi="Arial" w:cs="Arial"/>
          <w:color w:val="000000"/>
          <w:sz w:val="20"/>
          <w:szCs w:val="20"/>
          <w:lang w:eastAsia="pt-BR"/>
        </w:rPr>
        <w:t>Durante o estado de calamidade pública, os empregadores poderão antecipar o gozo de feriados não religiosos federais, estaduais, distritais e municipais e deverão notificar, por escrito ou por meio eletrônico, o conjunto de empregados beneficiados com antecedência de, no mínimo, quarenta e oito horas, mediante indicação expressa dos feriados aproveitados.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1</w:t>
      </w:r>
      <w:proofErr w:type="gramStart"/>
      <w:r w:rsidRPr="007649B6">
        <w:rPr>
          <w:rFonts w:ascii="Arial" w:eastAsia="Times New Roman" w:hAnsi="Arial" w:cs="Arial"/>
          <w:color w:val="000000"/>
          <w:sz w:val="20"/>
          <w:szCs w:val="20"/>
          <w:lang w:eastAsia="pt-BR"/>
        </w:rPr>
        <w:t>º  Os</w:t>
      </w:r>
      <w:proofErr w:type="gramEnd"/>
      <w:r w:rsidRPr="007649B6">
        <w:rPr>
          <w:rFonts w:ascii="Arial" w:eastAsia="Times New Roman" w:hAnsi="Arial" w:cs="Arial"/>
          <w:color w:val="000000"/>
          <w:sz w:val="20"/>
          <w:szCs w:val="20"/>
          <w:lang w:eastAsia="pt-BR"/>
        </w:rPr>
        <w:t xml:space="preserve"> feriados a que se refere o </w:t>
      </w:r>
      <w:r w:rsidRPr="007649B6">
        <w:rPr>
          <w:rFonts w:ascii="Arial" w:eastAsia="Times New Roman" w:hAnsi="Arial" w:cs="Arial"/>
          <w:b/>
          <w:bCs/>
          <w:color w:val="000000"/>
          <w:sz w:val="20"/>
          <w:szCs w:val="20"/>
          <w:lang w:eastAsia="pt-BR"/>
        </w:rPr>
        <w:t>caput</w:t>
      </w:r>
      <w:r w:rsidRPr="007649B6">
        <w:rPr>
          <w:rFonts w:ascii="Arial" w:eastAsia="Times New Roman" w:hAnsi="Arial" w:cs="Arial"/>
          <w:color w:val="000000"/>
          <w:sz w:val="20"/>
          <w:szCs w:val="20"/>
          <w:lang w:eastAsia="pt-BR"/>
        </w:rPr>
        <w:t> poderão ser utilizados para compensação do saldo em banco de horas.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2</w:t>
      </w:r>
      <w:proofErr w:type="gramStart"/>
      <w:r w:rsidRPr="007649B6">
        <w:rPr>
          <w:rFonts w:ascii="Arial" w:eastAsia="Times New Roman" w:hAnsi="Arial" w:cs="Arial"/>
          <w:color w:val="000000"/>
          <w:sz w:val="20"/>
          <w:szCs w:val="20"/>
          <w:lang w:eastAsia="pt-BR"/>
        </w:rPr>
        <w:t>º  O</w:t>
      </w:r>
      <w:proofErr w:type="gramEnd"/>
      <w:r w:rsidRPr="007649B6">
        <w:rPr>
          <w:rFonts w:ascii="Arial" w:eastAsia="Times New Roman" w:hAnsi="Arial" w:cs="Arial"/>
          <w:color w:val="000000"/>
          <w:sz w:val="20"/>
          <w:szCs w:val="20"/>
          <w:lang w:eastAsia="pt-BR"/>
        </w:rPr>
        <w:t xml:space="preserve"> aproveitamento de feriados religiosos dependerá de concordância do empregado, mediante manifestação em acordo individual escrito.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19" w:name="capitulovi"/>
      <w:bookmarkEnd w:id="19"/>
      <w:r w:rsidRPr="007649B6">
        <w:rPr>
          <w:rFonts w:ascii="Arial" w:eastAsia="Times New Roman" w:hAnsi="Arial" w:cs="Arial"/>
          <w:color w:val="000000"/>
          <w:sz w:val="20"/>
          <w:szCs w:val="20"/>
          <w:lang w:eastAsia="pt-BR"/>
        </w:rPr>
        <w:t>CAPÍTULO VI</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aps/>
          <w:color w:val="000000"/>
          <w:sz w:val="20"/>
          <w:szCs w:val="20"/>
          <w:lang w:eastAsia="pt-BR"/>
        </w:rPr>
        <w:t>DO BANCO DE HORAS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20" w:name="art14"/>
      <w:bookmarkEnd w:id="20"/>
      <w:r w:rsidRPr="007649B6">
        <w:rPr>
          <w:rFonts w:ascii="Arial" w:eastAsia="Times New Roman" w:hAnsi="Arial" w:cs="Arial"/>
          <w:color w:val="000000"/>
          <w:sz w:val="20"/>
          <w:szCs w:val="20"/>
          <w:lang w:eastAsia="pt-BR"/>
        </w:rPr>
        <w:t>Art. 14.  Durante o estado de calamidade pública a que se refere o art. 1º, ficam autorizadas a interrupção das atividades pelo empregador e a constituição de regime especial de compensação de jornada, por meio de banco de horas, em favor do empregador ou do empregado, estabelecido por meio de acordo coletivo ou individual formal, para a compensação no prazo de até dezoito meses, contado da data de encerramento do estado de calamidade pública.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1</w:t>
      </w:r>
      <w:proofErr w:type="gramStart"/>
      <w:r w:rsidRPr="007649B6">
        <w:rPr>
          <w:rFonts w:ascii="Arial" w:eastAsia="Times New Roman" w:hAnsi="Arial" w:cs="Arial"/>
          <w:color w:val="000000"/>
          <w:sz w:val="20"/>
          <w:szCs w:val="20"/>
          <w:lang w:eastAsia="pt-BR"/>
        </w:rPr>
        <w:t>º  A</w:t>
      </w:r>
      <w:proofErr w:type="gramEnd"/>
      <w:r w:rsidRPr="007649B6">
        <w:rPr>
          <w:rFonts w:ascii="Arial" w:eastAsia="Times New Roman" w:hAnsi="Arial" w:cs="Arial"/>
          <w:color w:val="000000"/>
          <w:sz w:val="20"/>
          <w:szCs w:val="20"/>
          <w:lang w:eastAsia="pt-BR"/>
        </w:rPr>
        <w:t xml:space="preserve"> compensação de tempo para recuperação do período interrompido poderá ser feita mediante prorrogação de jornada em até duas horas, que não poderá exceder dez horas diárias.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2</w:t>
      </w:r>
      <w:proofErr w:type="gramStart"/>
      <w:r w:rsidRPr="007649B6">
        <w:rPr>
          <w:rFonts w:ascii="Arial" w:eastAsia="Times New Roman" w:hAnsi="Arial" w:cs="Arial"/>
          <w:color w:val="000000"/>
          <w:sz w:val="20"/>
          <w:szCs w:val="20"/>
          <w:lang w:eastAsia="pt-BR"/>
        </w:rPr>
        <w:t>º  A</w:t>
      </w:r>
      <w:proofErr w:type="gramEnd"/>
      <w:r w:rsidRPr="007649B6">
        <w:rPr>
          <w:rFonts w:ascii="Arial" w:eastAsia="Times New Roman" w:hAnsi="Arial" w:cs="Arial"/>
          <w:color w:val="000000"/>
          <w:sz w:val="20"/>
          <w:szCs w:val="20"/>
          <w:lang w:eastAsia="pt-BR"/>
        </w:rPr>
        <w:t xml:space="preserve"> compensação do saldo de horas poderá ser determinada pelo empregador independentemente de convenção coletiva ou acordo individual ou coletivo.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21" w:name="capitulovii"/>
      <w:bookmarkEnd w:id="21"/>
      <w:r w:rsidRPr="007649B6">
        <w:rPr>
          <w:rFonts w:ascii="Arial" w:eastAsia="Times New Roman" w:hAnsi="Arial" w:cs="Arial"/>
          <w:color w:val="000000"/>
          <w:sz w:val="20"/>
          <w:szCs w:val="20"/>
          <w:lang w:eastAsia="pt-BR"/>
        </w:rPr>
        <w:t>CAPÍTULO VII</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DA SUSPENSÃO DE EXIGÊNCIAS ADMINISTRATIVAS EM SEGURANÇA E SAÚDE NO TRABALHO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22" w:name="art15"/>
      <w:bookmarkEnd w:id="22"/>
      <w:r w:rsidRPr="007649B6">
        <w:rPr>
          <w:rFonts w:ascii="Arial" w:eastAsia="Times New Roman" w:hAnsi="Arial" w:cs="Arial"/>
          <w:color w:val="000000"/>
          <w:sz w:val="20"/>
          <w:szCs w:val="20"/>
          <w:lang w:eastAsia="pt-BR"/>
        </w:rPr>
        <w:t xml:space="preserve">Art. 15.  Durante o estado de calamidade pública a que se refere o art. 1º, fica suspensa a obrigatoriedade de realização dos exames médicos ocupacionais, clínicos e complementares, exceto dos exames </w:t>
      </w:r>
      <w:proofErr w:type="spellStart"/>
      <w:r w:rsidRPr="007649B6">
        <w:rPr>
          <w:rFonts w:ascii="Arial" w:eastAsia="Times New Roman" w:hAnsi="Arial" w:cs="Arial"/>
          <w:color w:val="000000"/>
          <w:sz w:val="20"/>
          <w:szCs w:val="20"/>
          <w:lang w:eastAsia="pt-BR"/>
        </w:rPr>
        <w:t>demissionais</w:t>
      </w:r>
      <w:proofErr w:type="spellEnd"/>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1</w:t>
      </w:r>
      <w:proofErr w:type="gramStart"/>
      <w:r w:rsidRPr="007649B6">
        <w:rPr>
          <w:rFonts w:ascii="Arial" w:eastAsia="Times New Roman" w:hAnsi="Arial" w:cs="Arial"/>
          <w:color w:val="000000"/>
          <w:sz w:val="20"/>
          <w:szCs w:val="20"/>
          <w:lang w:eastAsia="pt-BR"/>
        </w:rPr>
        <w:t>º  Os</w:t>
      </w:r>
      <w:proofErr w:type="gramEnd"/>
      <w:r w:rsidRPr="007649B6">
        <w:rPr>
          <w:rFonts w:ascii="Arial" w:eastAsia="Times New Roman" w:hAnsi="Arial" w:cs="Arial"/>
          <w:color w:val="000000"/>
          <w:sz w:val="20"/>
          <w:szCs w:val="20"/>
          <w:lang w:eastAsia="pt-BR"/>
        </w:rPr>
        <w:t xml:space="preserve"> exames a que se refere </w:t>
      </w:r>
      <w:r w:rsidRPr="007649B6">
        <w:rPr>
          <w:rFonts w:ascii="Arial" w:eastAsia="Times New Roman" w:hAnsi="Arial" w:cs="Arial"/>
          <w:b/>
          <w:bCs/>
          <w:color w:val="000000"/>
          <w:sz w:val="20"/>
          <w:szCs w:val="20"/>
          <w:lang w:eastAsia="pt-BR"/>
        </w:rPr>
        <w:t>caput</w:t>
      </w:r>
      <w:r w:rsidRPr="007649B6">
        <w:rPr>
          <w:rFonts w:ascii="Arial" w:eastAsia="Times New Roman" w:hAnsi="Arial" w:cs="Arial"/>
          <w:color w:val="000000"/>
          <w:sz w:val="20"/>
          <w:szCs w:val="20"/>
          <w:lang w:eastAsia="pt-BR"/>
        </w:rPr>
        <w:t> serão realizados no prazo de sessenta dias, contado da data de encerramento do estado de calamidade pública.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2</w:t>
      </w:r>
      <w:proofErr w:type="gramStart"/>
      <w:r w:rsidRPr="007649B6">
        <w:rPr>
          <w:rFonts w:ascii="Arial" w:eastAsia="Times New Roman" w:hAnsi="Arial" w:cs="Arial"/>
          <w:color w:val="000000"/>
          <w:sz w:val="20"/>
          <w:szCs w:val="20"/>
          <w:lang w:eastAsia="pt-BR"/>
        </w:rPr>
        <w:t>º  Na</w:t>
      </w:r>
      <w:proofErr w:type="gramEnd"/>
      <w:r w:rsidRPr="007649B6">
        <w:rPr>
          <w:rFonts w:ascii="Arial" w:eastAsia="Times New Roman" w:hAnsi="Arial" w:cs="Arial"/>
          <w:color w:val="000000"/>
          <w:sz w:val="20"/>
          <w:szCs w:val="20"/>
          <w:lang w:eastAsia="pt-BR"/>
        </w:rPr>
        <w:t xml:space="preserve"> hipótese de o médico coordenador de programa de controle médico e saúde ocupacional considerar que a prorrogação representa risco para a saúde do empregado, o médico indicará ao empregador a necessidade de sua realização.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xml:space="preserve">§ 3º O exame </w:t>
      </w:r>
      <w:proofErr w:type="spellStart"/>
      <w:r w:rsidRPr="007649B6">
        <w:rPr>
          <w:rFonts w:ascii="Arial" w:eastAsia="Times New Roman" w:hAnsi="Arial" w:cs="Arial"/>
          <w:color w:val="000000"/>
          <w:sz w:val="20"/>
          <w:szCs w:val="20"/>
          <w:lang w:eastAsia="pt-BR"/>
        </w:rPr>
        <w:t>demissional</w:t>
      </w:r>
      <w:proofErr w:type="spellEnd"/>
      <w:r w:rsidRPr="007649B6">
        <w:rPr>
          <w:rFonts w:ascii="Arial" w:eastAsia="Times New Roman" w:hAnsi="Arial" w:cs="Arial"/>
          <w:color w:val="000000"/>
          <w:sz w:val="20"/>
          <w:szCs w:val="20"/>
          <w:lang w:eastAsia="pt-BR"/>
        </w:rPr>
        <w:t xml:space="preserve"> poderá ser dispensado caso o exame médico ocupacional mais recente tenha sido realizado há menos de cento e oitenta dias.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23" w:name="art16"/>
      <w:bookmarkEnd w:id="23"/>
      <w:r w:rsidRPr="007649B6">
        <w:rPr>
          <w:rFonts w:ascii="Arial" w:eastAsia="Times New Roman" w:hAnsi="Arial" w:cs="Arial"/>
          <w:color w:val="000000"/>
          <w:sz w:val="20"/>
          <w:szCs w:val="20"/>
          <w:lang w:eastAsia="pt-BR"/>
        </w:rPr>
        <w:t>Art. 16.  Durante o estado de calamidade pública a que se refere o art. 1º, fica suspensa a obrigatoriedade de realização de treinamentos periódicos e eventuais dos atuais empregados, previstos em normas regulamentadoras de segurança e saúde no trabalho.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1</w:t>
      </w:r>
      <w:proofErr w:type="gramStart"/>
      <w:r w:rsidRPr="007649B6">
        <w:rPr>
          <w:rFonts w:ascii="Arial" w:eastAsia="Times New Roman" w:hAnsi="Arial" w:cs="Arial"/>
          <w:color w:val="000000"/>
          <w:sz w:val="20"/>
          <w:szCs w:val="20"/>
          <w:lang w:eastAsia="pt-BR"/>
        </w:rPr>
        <w:t>º  Os</w:t>
      </w:r>
      <w:proofErr w:type="gramEnd"/>
      <w:r w:rsidRPr="007649B6">
        <w:rPr>
          <w:rFonts w:ascii="Arial" w:eastAsia="Times New Roman" w:hAnsi="Arial" w:cs="Arial"/>
          <w:color w:val="000000"/>
          <w:sz w:val="20"/>
          <w:szCs w:val="20"/>
          <w:lang w:eastAsia="pt-BR"/>
        </w:rPr>
        <w:t xml:space="preserve"> treinamentos de que trata o </w:t>
      </w:r>
      <w:r w:rsidRPr="007649B6">
        <w:rPr>
          <w:rFonts w:ascii="Arial" w:eastAsia="Times New Roman" w:hAnsi="Arial" w:cs="Arial"/>
          <w:b/>
          <w:bCs/>
          <w:color w:val="000000"/>
          <w:sz w:val="20"/>
          <w:szCs w:val="20"/>
          <w:lang w:eastAsia="pt-BR"/>
        </w:rPr>
        <w:t>caput</w:t>
      </w:r>
      <w:r w:rsidRPr="007649B6">
        <w:rPr>
          <w:rFonts w:ascii="Arial" w:eastAsia="Times New Roman" w:hAnsi="Arial" w:cs="Arial"/>
          <w:color w:val="000000"/>
          <w:sz w:val="20"/>
          <w:szCs w:val="20"/>
          <w:lang w:eastAsia="pt-BR"/>
        </w:rPr>
        <w:t> serão realizados no prazo de noventa dias, contado da data de encerramento do estado de calamidade pública.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lastRenderedPageBreak/>
        <w:t>§ 2</w:t>
      </w:r>
      <w:proofErr w:type="gramStart"/>
      <w:r w:rsidRPr="007649B6">
        <w:rPr>
          <w:rFonts w:ascii="Arial" w:eastAsia="Times New Roman" w:hAnsi="Arial" w:cs="Arial"/>
          <w:color w:val="000000"/>
          <w:sz w:val="20"/>
          <w:szCs w:val="20"/>
          <w:lang w:eastAsia="pt-BR"/>
        </w:rPr>
        <w:t>º  Durante</w:t>
      </w:r>
      <w:proofErr w:type="gramEnd"/>
      <w:r w:rsidRPr="007649B6">
        <w:rPr>
          <w:rFonts w:ascii="Arial" w:eastAsia="Times New Roman" w:hAnsi="Arial" w:cs="Arial"/>
          <w:color w:val="000000"/>
          <w:sz w:val="20"/>
          <w:szCs w:val="20"/>
          <w:lang w:eastAsia="pt-BR"/>
        </w:rPr>
        <w:t> o estado de calamidade pública a que se refere o art. 1º, os treinamentos de que trata o </w:t>
      </w:r>
      <w:r w:rsidRPr="007649B6">
        <w:rPr>
          <w:rFonts w:ascii="Arial" w:eastAsia="Times New Roman" w:hAnsi="Arial" w:cs="Arial"/>
          <w:b/>
          <w:bCs/>
          <w:color w:val="000000"/>
          <w:sz w:val="20"/>
          <w:szCs w:val="20"/>
          <w:lang w:eastAsia="pt-BR"/>
        </w:rPr>
        <w:t>caput</w:t>
      </w:r>
      <w:r w:rsidRPr="007649B6">
        <w:rPr>
          <w:rFonts w:ascii="Arial" w:eastAsia="Times New Roman" w:hAnsi="Arial" w:cs="Arial"/>
          <w:color w:val="000000"/>
          <w:sz w:val="20"/>
          <w:szCs w:val="20"/>
          <w:lang w:eastAsia="pt-BR"/>
        </w:rPr>
        <w:t> poderão ser realizados na modalidade de ensino a distância e caberá ao empregador observar os conteúdos práticos, de modo a garantir que as atividades sejam executadas com segurança.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24" w:name="art17"/>
      <w:bookmarkEnd w:id="24"/>
      <w:r w:rsidRPr="007649B6">
        <w:rPr>
          <w:rFonts w:ascii="Arial" w:eastAsia="Times New Roman" w:hAnsi="Arial" w:cs="Arial"/>
          <w:color w:val="000000"/>
          <w:sz w:val="20"/>
          <w:szCs w:val="20"/>
          <w:lang w:eastAsia="pt-BR"/>
        </w:rPr>
        <w:t>Art. 17.  As comissões internas de prevenção de acidentes poderão ser mantidas até o encerramento do estado de calamidade pública e os processos eleitorais em curso poderão ser suspensos.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25" w:name="capituloviii"/>
      <w:bookmarkEnd w:id="25"/>
      <w:r w:rsidRPr="007649B6">
        <w:rPr>
          <w:rFonts w:ascii="Arial" w:eastAsia="Times New Roman" w:hAnsi="Arial" w:cs="Arial"/>
          <w:color w:val="000000"/>
          <w:sz w:val="20"/>
          <w:szCs w:val="20"/>
          <w:lang w:eastAsia="pt-BR"/>
        </w:rPr>
        <w:t>CAPÍTULO VIII</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DO DIRECIONAMENTO DO TRABALHADOR PARA QUALIFICAÇÃO </w:t>
      </w:r>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bookmarkStart w:id="26" w:name="art18"/>
      <w:bookmarkEnd w:id="26"/>
      <w:r w:rsidRPr="007649B6">
        <w:rPr>
          <w:rFonts w:ascii="Arial" w:eastAsia="Times New Roman" w:hAnsi="Arial" w:cs="Arial"/>
          <w:strike/>
          <w:color w:val="000000"/>
          <w:sz w:val="20"/>
          <w:szCs w:val="20"/>
          <w:lang w:eastAsia="pt-BR"/>
        </w:rPr>
        <w:t>Art. 18.  Durante o estado de calamidade pública a que se refere o art. 1º, o contrato de trabalho poderá ser suspenso, pelo prazo de até quatro meses, para participação do empregado em curso ou programa de qualificação profissional não presencial oferecido pelo empregador, diretamente ou por meio de entidades responsáveis pela qualificação, com duração equivalente à suspensão contratual</w:t>
      </w:r>
      <w:r w:rsidRPr="007649B6">
        <w:rPr>
          <w:rFonts w:ascii="Arial" w:eastAsia="Times New Roman" w:hAnsi="Arial" w:cs="Arial"/>
          <w:color w:val="000000"/>
          <w:sz w:val="20"/>
          <w:szCs w:val="20"/>
          <w:lang w:eastAsia="pt-BR"/>
        </w:rPr>
        <w:t>.      </w:t>
      </w:r>
      <w:hyperlink r:id="rId13" w:anchor="art2" w:history="1">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 1</w:t>
      </w:r>
      <w:proofErr w:type="gramStart"/>
      <w:r w:rsidRPr="007649B6">
        <w:rPr>
          <w:rFonts w:ascii="Arial" w:eastAsia="Times New Roman" w:hAnsi="Arial" w:cs="Arial"/>
          <w:strike/>
          <w:color w:val="000000"/>
          <w:sz w:val="20"/>
          <w:szCs w:val="20"/>
          <w:lang w:eastAsia="pt-BR"/>
        </w:rPr>
        <w:t>º  A</w:t>
      </w:r>
      <w:proofErr w:type="gramEnd"/>
      <w:r w:rsidRPr="007649B6">
        <w:rPr>
          <w:rFonts w:ascii="Arial" w:eastAsia="Times New Roman" w:hAnsi="Arial" w:cs="Arial"/>
          <w:strike/>
          <w:color w:val="000000"/>
          <w:sz w:val="20"/>
          <w:szCs w:val="20"/>
          <w:lang w:eastAsia="pt-BR"/>
        </w:rPr>
        <w:t xml:space="preserve"> suspensão de que trata o </w:t>
      </w:r>
      <w:r w:rsidRPr="007649B6">
        <w:rPr>
          <w:rFonts w:ascii="Arial" w:eastAsia="Times New Roman" w:hAnsi="Arial" w:cs="Arial"/>
          <w:b/>
          <w:bCs/>
          <w:strike/>
          <w:color w:val="000000"/>
          <w:sz w:val="20"/>
          <w:szCs w:val="20"/>
          <w:lang w:eastAsia="pt-BR"/>
        </w:rPr>
        <w:t>caput</w:t>
      </w:r>
      <w:r w:rsidRPr="007649B6">
        <w:rPr>
          <w:rFonts w:ascii="Arial" w:eastAsia="Times New Roman" w:hAnsi="Arial" w:cs="Arial"/>
          <w:strike/>
          <w:color w:val="000000"/>
          <w:sz w:val="20"/>
          <w:szCs w:val="20"/>
          <w:lang w:eastAsia="pt-BR"/>
        </w:rPr>
        <w:t>:  </w:t>
      </w:r>
      <w:r w:rsidRPr="007649B6">
        <w:rPr>
          <w:rFonts w:ascii="Arial" w:eastAsia="Times New Roman" w:hAnsi="Arial" w:cs="Arial"/>
          <w:color w:val="000000"/>
          <w:sz w:val="20"/>
          <w:szCs w:val="20"/>
          <w:lang w:eastAsia="pt-BR"/>
        </w:rPr>
        <w:t>       </w:t>
      </w:r>
      <w:hyperlink r:id="rId14" w:anchor="art2" w:history="1">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 xml:space="preserve">I - não dependerá de acordo ou convenção </w:t>
      </w:r>
      <w:proofErr w:type="gramStart"/>
      <w:r w:rsidRPr="007649B6">
        <w:rPr>
          <w:rFonts w:ascii="Arial" w:eastAsia="Times New Roman" w:hAnsi="Arial" w:cs="Arial"/>
          <w:strike/>
          <w:color w:val="000000"/>
          <w:sz w:val="20"/>
          <w:szCs w:val="20"/>
          <w:lang w:eastAsia="pt-BR"/>
        </w:rPr>
        <w:t>coletiva;</w:t>
      </w:r>
      <w:r w:rsidRPr="007649B6">
        <w:rPr>
          <w:rFonts w:ascii="Arial" w:eastAsia="Times New Roman" w:hAnsi="Arial" w:cs="Arial"/>
          <w:color w:val="000000"/>
          <w:sz w:val="20"/>
          <w:szCs w:val="20"/>
          <w:lang w:eastAsia="pt-BR"/>
        </w:rPr>
        <w:t>   </w:t>
      </w:r>
      <w:proofErr w:type="gramEnd"/>
      <w:r w:rsidRPr="007649B6">
        <w:rPr>
          <w:rFonts w:ascii="Arial" w:eastAsia="Times New Roman" w:hAnsi="Arial" w:cs="Arial"/>
          <w:color w:val="000000"/>
          <w:sz w:val="20"/>
          <w:szCs w:val="20"/>
          <w:lang w:eastAsia="pt-BR"/>
        </w:rPr>
        <w:t>       </w:t>
      </w:r>
      <w:hyperlink r:id="rId15" w:anchor="art2" w:history="1">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II - poderá ser acordada individualmente com o empregado ou o grupo de empregados; e </w:t>
      </w:r>
      <w:r w:rsidRPr="007649B6">
        <w:rPr>
          <w:rFonts w:ascii="Arial" w:eastAsia="Times New Roman" w:hAnsi="Arial" w:cs="Arial"/>
          <w:color w:val="000000"/>
          <w:sz w:val="20"/>
          <w:szCs w:val="20"/>
          <w:lang w:eastAsia="pt-BR"/>
        </w:rPr>
        <w:t>    </w:t>
      </w:r>
      <w:proofErr w:type="gramStart"/>
      <w:r w:rsidRPr="007649B6">
        <w:rPr>
          <w:rFonts w:ascii="Arial" w:eastAsia="Times New Roman" w:hAnsi="Arial" w:cs="Arial"/>
          <w:color w:val="000000"/>
          <w:sz w:val="20"/>
          <w:szCs w:val="20"/>
          <w:lang w:eastAsia="pt-BR"/>
        </w:rPr>
        <w:t>   </w:t>
      </w:r>
      <w:hyperlink r:id="rId16" w:anchor="art2" w:history="1">
        <w:r w:rsidRPr="007649B6">
          <w:rPr>
            <w:rFonts w:ascii="Arial" w:eastAsia="Times New Roman" w:hAnsi="Arial" w:cs="Arial"/>
            <w:color w:val="0000FF"/>
            <w:sz w:val="20"/>
            <w:szCs w:val="20"/>
            <w:u w:val="single"/>
            <w:shd w:val="clear" w:color="auto" w:fill="FFFFFF"/>
            <w:lang w:eastAsia="pt-BR"/>
          </w:rPr>
          <w:t>(</w:t>
        </w:r>
        <w:proofErr w:type="gramEnd"/>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III - será registrada em carteira de trabalho física ou eletrônica.</w:t>
      </w:r>
      <w:r w:rsidRPr="007649B6">
        <w:rPr>
          <w:rFonts w:ascii="Arial" w:eastAsia="Times New Roman" w:hAnsi="Arial" w:cs="Arial"/>
          <w:color w:val="000000"/>
          <w:sz w:val="20"/>
          <w:szCs w:val="20"/>
          <w:lang w:eastAsia="pt-BR"/>
        </w:rPr>
        <w:t>        </w:t>
      </w:r>
      <w:hyperlink r:id="rId17" w:anchor="art2" w:history="1">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 2</w:t>
      </w:r>
      <w:proofErr w:type="gramStart"/>
      <w:r w:rsidRPr="007649B6">
        <w:rPr>
          <w:rFonts w:ascii="Arial" w:eastAsia="Times New Roman" w:hAnsi="Arial" w:cs="Arial"/>
          <w:strike/>
          <w:color w:val="000000"/>
          <w:sz w:val="20"/>
          <w:szCs w:val="20"/>
          <w:lang w:eastAsia="pt-BR"/>
        </w:rPr>
        <w:t>º  O</w:t>
      </w:r>
      <w:proofErr w:type="gramEnd"/>
      <w:r w:rsidRPr="007649B6">
        <w:rPr>
          <w:rFonts w:ascii="Arial" w:eastAsia="Times New Roman" w:hAnsi="Arial" w:cs="Arial"/>
          <w:strike/>
          <w:color w:val="000000"/>
          <w:sz w:val="20"/>
          <w:szCs w:val="20"/>
          <w:lang w:eastAsia="pt-BR"/>
        </w:rPr>
        <w:t xml:space="preserve"> empregador poderá conceder ao empregado ajuda compensatória mensal, sem natureza salarial, durante o período de suspensão contratual nos termos do disposto no </w:t>
      </w:r>
      <w:r w:rsidRPr="007649B6">
        <w:rPr>
          <w:rFonts w:ascii="Arial" w:eastAsia="Times New Roman" w:hAnsi="Arial" w:cs="Arial"/>
          <w:b/>
          <w:bCs/>
          <w:strike/>
          <w:color w:val="000000"/>
          <w:sz w:val="20"/>
          <w:szCs w:val="20"/>
          <w:lang w:eastAsia="pt-BR"/>
        </w:rPr>
        <w:t>caput</w:t>
      </w:r>
      <w:r w:rsidRPr="007649B6">
        <w:rPr>
          <w:rFonts w:ascii="Arial" w:eastAsia="Times New Roman" w:hAnsi="Arial" w:cs="Arial"/>
          <w:strike/>
          <w:color w:val="000000"/>
          <w:sz w:val="20"/>
          <w:szCs w:val="20"/>
          <w:lang w:eastAsia="pt-BR"/>
        </w:rPr>
        <w:t>, com valor definido livremente entre empregado e empregador, via negociação individual.</w:t>
      </w:r>
      <w:r w:rsidRPr="007649B6">
        <w:rPr>
          <w:rFonts w:ascii="Arial" w:eastAsia="Times New Roman" w:hAnsi="Arial" w:cs="Arial"/>
          <w:color w:val="000000"/>
          <w:sz w:val="20"/>
          <w:szCs w:val="20"/>
          <w:lang w:eastAsia="pt-BR"/>
        </w:rPr>
        <w:t>         </w:t>
      </w:r>
      <w:hyperlink r:id="rId18" w:anchor="art2" w:history="1">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 3</w:t>
      </w:r>
      <w:proofErr w:type="gramStart"/>
      <w:r w:rsidRPr="007649B6">
        <w:rPr>
          <w:rFonts w:ascii="Arial" w:eastAsia="Times New Roman" w:hAnsi="Arial" w:cs="Arial"/>
          <w:strike/>
          <w:color w:val="000000"/>
          <w:sz w:val="20"/>
          <w:szCs w:val="20"/>
          <w:lang w:eastAsia="pt-BR"/>
        </w:rPr>
        <w:t>º  Durante</w:t>
      </w:r>
      <w:proofErr w:type="gramEnd"/>
      <w:r w:rsidRPr="007649B6">
        <w:rPr>
          <w:rFonts w:ascii="Arial" w:eastAsia="Times New Roman" w:hAnsi="Arial" w:cs="Arial"/>
          <w:strike/>
          <w:color w:val="000000"/>
          <w:sz w:val="20"/>
          <w:szCs w:val="20"/>
          <w:lang w:eastAsia="pt-BR"/>
        </w:rPr>
        <w:t xml:space="preserve"> o período de suspensão contratual para participação em curso ou programa de qualificação profissional, o empregado fará jus aos benefícios voluntariamente concedidos pelo empregador, que não integrarão o contrato de trabalho.</w:t>
      </w:r>
      <w:r w:rsidRPr="007649B6">
        <w:rPr>
          <w:rFonts w:ascii="Arial" w:eastAsia="Times New Roman" w:hAnsi="Arial" w:cs="Arial"/>
          <w:color w:val="000000"/>
          <w:sz w:val="20"/>
          <w:szCs w:val="20"/>
          <w:lang w:eastAsia="pt-BR"/>
        </w:rPr>
        <w:t>         </w:t>
      </w:r>
      <w:hyperlink r:id="rId19" w:anchor="art2" w:history="1">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 4</w:t>
      </w:r>
      <w:proofErr w:type="gramStart"/>
      <w:r w:rsidRPr="007649B6">
        <w:rPr>
          <w:rFonts w:ascii="Arial" w:eastAsia="Times New Roman" w:hAnsi="Arial" w:cs="Arial"/>
          <w:strike/>
          <w:color w:val="000000"/>
          <w:sz w:val="20"/>
          <w:szCs w:val="20"/>
          <w:lang w:eastAsia="pt-BR"/>
        </w:rPr>
        <w:t>º  Nas</w:t>
      </w:r>
      <w:proofErr w:type="gramEnd"/>
      <w:r w:rsidRPr="007649B6">
        <w:rPr>
          <w:rFonts w:ascii="Arial" w:eastAsia="Times New Roman" w:hAnsi="Arial" w:cs="Arial"/>
          <w:strike/>
          <w:color w:val="000000"/>
          <w:sz w:val="20"/>
          <w:szCs w:val="20"/>
          <w:lang w:eastAsia="pt-BR"/>
        </w:rPr>
        <w:t xml:space="preserve"> hipóteses de, durante a suspensão do contrato, o curso ou programa de qualificação profissional não ser ministrado ou o empregado permanecer trabalhando para o empregador, a suspensão ficará descaracterizada e sujeitará o empregador</w:t>
      </w:r>
      <w:r w:rsidRPr="007649B6">
        <w:rPr>
          <w:rFonts w:ascii="Arial" w:eastAsia="Times New Roman" w:hAnsi="Arial" w:cs="Arial"/>
          <w:color w:val="000000"/>
          <w:sz w:val="20"/>
          <w:szCs w:val="20"/>
          <w:lang w:eastAsia="pt-BR"/>
        </w:rPr>
        <w:t>:        </w:t>
      </w:r>
      <w:hyperlink r:id="rId20" w:anchor="art2" w:history="1">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 xml:space="preserve">I - ao pagamento imediato dos salários e dos encargos sociais referentes ao </w:t>
      </w:r>
      <w:proofErr w:type="gramStart"/>
      <w:r w:rsidRPr="007649B6">
        <w:rPr>
          <w:rFonts w:ascii="Arial" w:eastAsia="Times New Roman" w:hAnsi="Arial" w:cs="Arial"/>
          <w:strike/>
          <w:color w:val="000000"/>
          <w:sz w:val="20"/>
          <w:szCs w:val="20"/>
          <w:lang w:eastAsia="pt-BR"/>
        </w:rPr>
        <w:t>período;</w:t>
      </w:r>
      <w:r w:rsidRPr="007649B6">
        <w:rPr>
          <w:rFonts w:ascii="Arial" w:eastAsia="Times New Roman" w:hAnsi="Arial" w:cs="Arial"/>
          <w:color w:val="000000"/>
          <w:sz w:val="20"/>
          <w:szCs w:val="20"/>
          <w:lang w:eastAsia="pt-BR"/>
        </w:rPr>
        <w:t>   </w:t>
      </w:r>
      <w:proofErr w:type="gramEnd"/>
      <w:r w:rsidRPr="007649B6">
        <w:rPr>
          <w:rFonts w:ascii="Arial" w:eastAsia="Times New Roman" w:hAnsi="Arial" w:cs="Arial"/>
          <w:color w:val="000000"/>
          <w:sz w:val="20"/>
          <w:szCs w:val="20"/>
          <w:lang w:eastAsia="pt-BR"/>
        </w:rPr>
        <w:t>      </w:t>
      </w:r>
      <w:hyperlink r:id="rId21" w:anchor="art2" w:history="1">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II - às penalidades cabíveis previstas na legislação em vigor; e</w:t>
      </w:r>
      <w:r w:rsidRPr="007649B6">
        <w:rPr>
          <w:rFonts w:ascii="Arial" w:eastAsia="Times New Roman" w:hAnsi="Arial" w:cs="Arial"/>
          <w:color w:val="000000"/>
          <w:sz w:val="20"/>
          <w:szCs w:val="20"/>
          <w:lang w:eastAsia="pt-BR"/>
        </w:rPr>
        <w:t>       </w:t>
      </w:r>
      <w:proofErr w:type="gramStart"/>
      <w:r w:rsidRPr="007649B6">
        <w:rPr>
          <w:rFonts w:ascii="Arial" w:eastAsia="Times New Roman" w:hAnsi="Arial" w:cs="Arial"/>
          <w:color w:val="000000"/>
          <w:sz w:val="20"/>
          <w:szCs w:val="20"/>
          <w:lang w:eastAsia="pt-BR"/>
        </w:rPr>
        <w:t>   </w:t>
      </w:r>
      <w:hyperlink r:id="rId22" w:anchor="art2" w:history="1">
        <w:r w:rsidRPr="007649B6">
          <w:rPr>
            <w:rFonts w:ascii="Arial" w:eastAsia="Times New Roman" w:hAnsi="Arial" w:cs="Arial"/>
            <w:color w:val="0000FF"/>
            <w:sz w:val="20"/>
            <w:szCs w:val="20"/>
            <w:u w:val="single"/>
            <w:shd w:val="clear" w:color="auto" w:fill="FFFFFF"/>
            <w:lang w:eastAsia="pt-BR"/>
          </w:rPr>
          <w:t>(</w:t>
        </w:r>
        <w:proofErr w:type="gramEnd"/>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III -  às sanções previstas em acordo ou convenção coletiva.</w:t>
      </w:r>
      <w:r w:rsidRPr="007649B6">
        <w:rPr>
          <w:rFonts w:ascii="Arial" w:eastAsia="Times New Roman" w:hAnsi="Arial" w:cs="Arial"/>
          <w:color w:val="000000"/>
          <w:sz w:val="20"/>
          <w:szCs w:val="20"/>
          <w:lang w:eastAsia="pt-BR"/>
        </w:rPr>
        <w:t>         </w:t>
      </w:r>
      <w:hyperlink r:id="rId23" w:anchor="art2" w:history="1">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after="0"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strike/>
          <w:color w:val="000000"/>
          <w:sz w:val="20"/>
          <w:szCs w:val="20"/>
          <w:lang w:eastAsia="pt-BR"/>
        </w:rPr>
        <w:t>§ 5</w:t>
      </w:r>
      <w:proofErr w:type="gramStart"/>
      <w:r w:rsidRPr="007649B6">
        <w:rPr>
          <w:rFonts w:ascii="Arial" w:eastAsia="Times New Roman" w:hAnsi="Arial" w:cs="Arial"/>
          <w:strike/>
          <w:color w:val="000000"/>
          <w:sz w:val="20"/>
          <w:szCs w:val="20"/>
          <w:lang w:eastAsia="pt-BR"/>
        </w:rPr>
        <w:t>º  Não</w:t>
      </w:r>
      <w:proofErr w:type="gramEnd"/>
      <w:r w:rsidRPr="007649B6">
        <w:rPr>
          <w:rFonts w:ascii="Arial" w:eastAsia="Times New Roman" w:hAnsi="Arial" w:cs="Arial"/>
          <w:strike/>
          <w:color w:val="000000"/>
          <w:sz w:val="20"/>
          <w:szCs w:val="20"/>
          <w:lang w:eastAsia="pt-BR"/>
        </w:rPr>
        <w:t xml:space="preserve"> haverá concessão de bolsa-qualificação no âmbito da suspensão de contrato de trabalho para qualificação do trabalhador de que trata este artigo e o </w:t>
      </w:r>
      <w:hyperlink r:id="rId24" w:anchor="art476a" w:history="1">
        <w:r w:rsidRPr="007649B6">
          <w:rPr>
            <w:rFonts w:ascii="Arial" w:eastAsia="Times New Roman" w:hAnsi="Arial" w:cs="Arial"/>
            <w:strike/>
            <w:color w:val="0000FF"/>
            <w:sz w:val="20"/>
            <w:szCs w:val="20"/>
            <w:u w:val="single"/>
            <w:lang w:eastAsia="pt-BR"/>
          </w:rPr>
          <w:t>art. 476-A da Consolidação das Leis do Trabalho, aprovada pelo Decreto-Lei nº 5.452, de 1943.</w:t>
        </w:r>
      </w:hyperlink>
      <w:r w:rsidRPr="007649B6">
        <w:rPr>
          <w:rFonts w:ascii="Arial" w:eastAsia="Times New Roman" w:hAnsi="Arial" w:cs="Arial"/>
          <w:color w:val="000000"/>
          <w:sz w:val="20"/>
          <w:szCs w:val="20"/>
          <w:lang w:eastAsia="pt-BR"/>
        </w:rPr>
        <w:t>          </w:t>
      </w:r>
      <w:hyperlink r:id="rId25" w:anchor="art2" w:history="1">
        <w:r w:rsidRPr="007649B6">
          <w:rPr>
            <w:rFonts w:ascii="Arial" w:eastAsia="Times New Roman" w:hAnsi="Arial" w:cs="Arial"/>
            <w:color w:val="0000FF"/>
            <w:sz w:val="20"/>
            <w:szCs w:val="20"/>
            <w:u w:val="single"/>
            <w:shd w:val="clear" w:color="auto" w:fill="FFFFFF"/>
            <w:lang w:eastAsia="pt-BR"/>
          </w:rPr>
          <w:t>(Revogado pela Medida Provisória nº 928, de 2020)</w:t>
        </w:r>
      </w:hyperlink>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27" w:name="capituloix"/>
      <w:bookmarkEnd w:id="27"/>
      <w:r w:rsidRPr="007649B6">
        <w:rPr>
          <w:rFonts w:ascii="Arial" w:eastAsia="Times New Roman" w:hAnsi="Arial" w:cs="Arial"/>
          <w:color w:val="000000"/>
          <w:sz w:val="20"/>
          <w:szCs w:val="20"/>
          <w:lang w:eastAsia="pt-BR"/>
        </w:rPr>
        <w:t>CAPÍTULO IX</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lastRenderedPageBreak/>
        <w:t>DO DIFERIMENTO DO RECOLHIMENTO DO FUNDO DE GARANTIA DO TEMPO DE SERVIÇO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28" w:name="art19"/>
      <w:bookmarkEnd w:id="28"/>
      <w:r w:rsidRPr="007649B6">
        <w:rPr>
          <w:rFonts w:ascii="Arial" w:eastAsia="Times New Roman" w:hAnsi="Arial" w:cs="Arial"/>
          <w:color w:val="000000"/>
          <w:sz w:val="20"/>
          <w:szCs w:val="20"/>
          <w:lang w:eastAsia="pt-BR"/>
        </w:rPr>
        <w:t>Art. 19.  Fica suspensa a exigibilidade do recolhimento do FGTS pelos empregadores, referente às competências de março, abril e maio de 2020, com vencimento em abril, maio e junho de 2020, respectivamente.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Parágrafo único.  Os empregadores poderão fazer uso da prerrogativa prevista no </w:t>
      </w:r>
      <w:r w:rsidRPr="007649B6">
        <w:rPr>
          <w:rFonts w:ascii="Arial" w:eastAsia="Times New Roman" w:hAnsi="Arial" w:cs="Arial"/>
          <w:b/>
          <w:bCs/>
          <w:color w:val="000000"/>
          <w:sz w:val="20"/>
          <w:szCs w:val="20"/>
          <w:lang w:eastAsia="pt-BR"/>
        </w:rPr>
        <w:t>caput </w:t>
      </w:r>
      <w:r w:rsidRPr="007649B6">
        <w:rPr>
          <w:rFonts w:ascii="Arial" w:eastAsia="Times New Roman" w:hAnsi="Arial" w:cs="Arial"/>
          <w:color w:val="000000"/>
          <w:sz w:val="20"/>
          <w:szCs w:val="20"/>
          <w:lang w:eastAsia="pt-BR"/>
        </w:rPr>
        <w:t>independentemente: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 - do número de empregados;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II - do regime de tributação;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III - da natureza jurídica;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IV - do ramo de atividade econômica; 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V - da adesão prévia.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29" w:name="art20"/>
      <w:bookmarkEnd w:id="29"/>
      <w:r w:rsidRPr="007649B6">
        <w:rPr>
          <w:rFonts w:ascii="Arial" w:eastAsia="Times New Roman" w:hAnsi="Arial" w:cs="Arial"/>
          <w:color w:val="000000"/>
          <w:sz w:val="20"/>
          <w:szCs w:val="20"/>
          <w:lang w:eastAsia="pt-BR"/>
        </w:rPr>
        <w:t>Art. 20.  O recolhimento das competências de março, abril e maio de 2020 poderá ser realizado de forma parcelada, sem a incidência da atualização, da multa e dos encargos previstos no </w:t>
      </w:r>
      <w:hyperlink r:id="rId26" w:anchor="art22." w:history="1">
        <w:r w:rsidRPr="007649B6">
          <w:rPr>
            <w:rFonts w:ascii="Arial" w:eastAsia="Times New Roman" w:hAnsi="Arial" w:cs="Arial"/>
            <w:color w:val="0000FF"/>
            <w:sz w:val="20"/>
            <w:szCs w:val="20"/>
            <w:u w:val="single"/>
            <w:lang w:eastAsia="pt-BR"/>
          </w:rPr>
          <w:t>art. 22 da Lei nº 8.036, de 11 de maio de 1990.</w:t>
        </w:r>
      </w:hyperlink>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1</w:t>
      </w:r>
      <w:proofErr w:type="gramStart"/>
      <w:r w:rsidRPr="007649B6">
        <w:rPr>
          <w:rFonts w:ascii="Arial" w:eastAsia="Times New Roman" w:hAnsi="Arial" w:cs="Arial"/>
          <w:color w:val="000000"/>
          <w:sz w:val="20"/>
          <w:szCs w:val="20"/>
          <w:lang w:eastAsia="pt-BR"/>
        </w:rPr>
        <w:t>º  O</w:t>
      </w:r>
      <w:proofErr w:type="gramEnd"/>
      <w:r w:rsidRPr="007649B6">
        <w:rPr>
          <w:rFonts w:ascii="Arial" w:eastAsia="Times New Roman" w:hAnsi="Arial" w:cs="Arial"/>
          <w:color w:val="000000"/>
          <w:sz w:val="20"/>
          <w:szCs w:val="20"/>
          <w:lang w:eastAsia="pt-BR"/>
        </w:rPr>
        <w:t xml:space="preserve"> pagamento das obrigações referentes às competências mencionadas no </w:t>
      </w:r>
      <w:r w:rsidRPr="007649B6">
        <w:rPr>
          <w:rFonts w:ascii="Arial" w:eastAsia="Times New Roman" w:hAnsi="Arial" w:cs="Arial"/>
          <w:b/>
          <w:bCs/>
          <w:color w:val="000000"/>
          <w:sz w:val="20"/>
          <w:szCs w:val="20"/>
          <w:lang w:eastAsia="pt-BR"/>
        </w:rPr>
        <w:t>caput </w:t>
      </w:r>
      <w:r w:rsidRPr="007649B6">
        <w:rPr>
          <w:rFonts w:ascii="Arial" w:eastAsia="Times New Roman" w:hAnsi="Arial" w:cs="Arial"/>
          <w:color w:val="000000"/>
          <w:sz w:val="20"/>
          <w:szCs w:val="20"/>
          <w:lang w:eastAsia="pt-BR"/>
        </w:rPr>
        <w:t>será quitado em até seis parcelas mensais, com vencimento no sétimo dia de cada mês, a partir de julho de 2020, observado o disposto no </w:t>
      </w:r>
      <w:hyperlink r:id="rId27" w:anchor="art15" w:history="1">
        <w:r w:rsidRPr="007649B6">
          <w:rPr>
            <w:rFonts w:ascii="Arial" w:eastAsia="Times New Roman" w:hAnsi="Arial" w:cs="Arial"/>
            <w:color w:val="0000FF"/>
            <w:sz w:val="20"/>
            <w:szCs w:val="20"/>
            <w:u w:val="single"/>
            <w:lang w:eastAsia="pt-BR"/>
          </w:rPr>
          <w:t>caput do art. 15 da Lei nº 8.036, de 1990</w:t>
        </w:r>
      </w:hyperlink>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2</w:t>
      </w:r>
      <w:proofErr w:type="gramStart"/>
      <w:r w:rsidRPr="007649B6">
        <w:rPr>
          <w:rFonts w:ascii="Arial" w:eastAsia="Times New Roman" w:hAnsi="Arial" w:cs="Arial"/>
          <w:color w:val="000000"/>
          <w:sz w:val="20"/>
          <w:szCs w:val="20"/>
          <w:lang w:eastAsia="pt-BR"/>
        </w:rPr>
        <w:t>º  Para</w:t>
      </w:r>
      <w:proofErr w:type="gramEnd"/>
      <w:r w:rsidRPr="007649B6">
        <w:rPr>
          <w:rFonts w:ascii="Arial" w:eastAsia="Times New Roman" w:hAnsi="Arial" w:cs="Arial"/>
          <w:color w:val="000000"/>
          <w:sz w:val="20"/>
          <w:szCs w:val="20"/>
          <w:lang w:eastAsia="pt-BR"/>
        </w:rPr>
        <w:t xml:space="preserve"> usufruir da prerrogativa prevista no </w:t>
      </w:r>
      <w:r w:rsidRPr="007649B6">
        <w:rPr>
          <w:rFonts w:ascii="Arial" w:eastAsia="Times New Roman" w:hAnsi="Arial" w:cs="Arial"/>
          <w:b/>
          <w:bCs/>
          <w:color w:val="000000"/>
          <w:sz w:val="20"/>
          <w:szCs w:val="20"/>
          <w:lang w:eastAsia="pt-BR"/>
        </w:rPr>
        <w:t>caput</w:t>
      </w:r>
      <w:r w:rsidRPr="007649B6">
        <w:rPr>
          <w:rFonts w:ascii="Arial" w:eastAsia="Times New Roman" w:hAnsi="Arial" w:cs="Arial"/>
          <w:color w:val="000000"/>
          <w:sz w:val="20"/>
          <w:szCs w:val="20"/>
          <w:lang w:eastAsia="pt-BR"/>
        </w:rPr>
        <w:t>, o empregador fica obrigado a declarar as informações, até 20 de junho de 2020, nos termos do disposto no </w:t>
      </w:r>
      <w:hyperlink r:id="rId28" w:anchor="art32iv" w:history="1">
        <w:r w:rsidRPr="007649B6">
          <w:rPr>
            <w:rFonts w:ascii="Arial" w:eastAsia="Times New Roman" w:hAnsi="Arial" w:cs="Arial"/>
            <w:color w:val="0000FF"/>
            <w:sz w:val="20"/>
            <w:szCs w:val="20"/>
            <w:u w:val="single"/>
            <w:lang w:eastAsia="pt-BR"/>
          </w:rPr>
          <w:t>inciso IV do </w:t>
        </w:r>
        <w:r w:rsidRPr="007649B6">
          <w:rPr>
            <w:rFonts w:ascii="Arial" w:eastAsia="Times New Roman" w:hAnsi="Arial" w:cs="Arial"/>
            <w:b/>
            <w:bCs/>
            <w:color w:val="0000FF"/>
            <w:sz w:val="20"/>
            <w:szCs w:val="20"/>
            <w:u w:val="single"/>
            <w:lang w:eastAsia="pt-BR"/>
          </w:rPr>
          <w:t>caput</w:t>
        </w:r>
        <w:r w:rsidRPr="007649B6">
          <w:rPr>
            <w:rFonts w:ascii="Arial" w:eastAsia="Times New Roman" w:hAnsi="Arial" w:cs="Arial"/>
            <w:color w:val="0000FF"/>
            <w:sz w:val="20"/>
            <w:szCs w:val="20"/>
            <w:u w:val="single"/>
            <w:lang w:eastAsia="pt-BR"/>
          </w:rPr>
          <w:t> do art. 32 da Lei nº 8.212, de 24 de julho de 1991, e no Decreto nº 3.048, de 6 de maio de 1999</w:t>
        </w:r>
      </w:hyperlink>
      <w:r w:rsidRPr="007649B6">
        <w:rPr>
          <w:rFonts w:ascii="Arial" w:eastAsia="Times New Roman" w:hAnsi="Arial" w:cs="Arial"/>
          <w:color w:val="000000"/>
          <w:sz w:val="20"/>
          <w:szCs w:val="20"/>
          <w:lang w:eastAsia="pt-BR"/>
        </w:rPr>
        <w:t>, observado que: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 - as informações prestadas constituirão declaração e reconhecimento dos créditos delas decorrentes, caracterizarão confissão de débito e constituirão instrumento hábil e suficiente para a cobrança do crédito de FGTS; 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II - os valores não declarados, nos termos do disposto neste parágrafo, serão considerados em atraso, e obrigarão o pagamento integral da multa e dos encargos devidos nos termos do disposto no </w:t>
      </w:r>
      <w:hyperlink r:id="rId29" w:anchor="art22." w:history="1">
        <w:r w:rsidRPr="007649B6">
          <w:rPr>
            <w:rFonts w:ascii="Arial" w:eastAsia="Times New Roman" w:hAnsi="Arial" w:cs="Arial"/>
            <w:color w:val="0000FF"/>
            <w:sz w:val="20"/>
            <w:szCs w:val="20"/>
            <w:u w:val="single"/>
            <w:lang w:eastAsia="pt-BR"/>
          </w:rPr>
          <w:t>art. 22 da Lei nº 8.036, de 1990.</w:t>
        </w:r>
      </w:hyperlink>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0" w:name="art21"/>
      <w:bookmarkEnd w:id="30"/>
      <w:r w:rsidRPr="007649B6">
        <w:rPr>
          <w:rFonts w:ascii="Arial" w:eastAsia="Times New Roman" w:hAnsi="Arial" w:cs="Arial"/>
          <w:color w:val="000000"/>
          <w:sz w:val="20"/>
          <w:szCs w:val="20"/>
          <w:lang w:eastAsia="pt-BR"/>
        </w:rPr>
        <w:t>Art. 21.  Na hipótese de rescisão do contrato de trabalho, a suspensão prevista no art. 19 ficará resolvida e o empregador ficará obrigado: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 - ao recolhimento dos valores correspondentes, sem incidência da multa e dos encargos devidos nos termos do disposto no </w:t>
      </w:r>
      <w:hyperlink r:id="rId30" w:anchor="art22." w:history="1">
        <w:r w:rsidRPr="007649B6">
          <w:rPr>
            <w:rFonts w:ascii="Arial" w:eastAsia="Times New Roman" w:hAnsi="Arial" w:cs="Arial"/>
            <w:color w:val="0000FF"/>
            <w:sz w:val="20"/>
            <w:szCs w:val="20"/>
            <w:u w:val="single"/>
            <w:lang w:eastAsia="pt-BR"/>
          </w:rPr>
          <w:t>art. 22 da Lei nº 8.036, de 1990</w:t>
        </w:r>
      </w:hyperlink>
      <w:r w:rsidRPr="007649B6">
        <w:rPr>
          <w:rFonts w:ascii="Arial" w:eastAsia="Times New Roman" w:hAnsi="Arial" w:cs="Arial"/>
          <w:color w:val="000000"/>
          <w:sz w:val="20"/>
          <w:szCs w:val="20"/>
          <w:lang w:eastAsia="pt-BR"/>
        </w:rPr>
        <w:t>, caso seja efetuado dentro do prazo legal estabelecido para sua realização; 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II - ao depósito dos valores previstos no </w:t>
      </w:r>
      <w:hyperlink r:id="rId31" w:anchor="art18" w:history="1">
        <w:r w:rsidRPr="007649B6">
          <w:rPr>
            <w:rFonts w:ascii="Arial" w:eastAsia="Times New Roman" w:hAnsi="Arial" w:cs="Arial"/>
            <w:color w:val="0000FF"/>
            <w:sz w:val="20"/>
            <w:szCs w:val="20"/>
            <w:u w:val="single"/>
            <w:lang w:eastAsia="pt-BR"/>
          </w:rPr>
          <w:t>art. 18 da Lei nº 8.036, de 1990</w:t>
        </w:r>
      </w:hyperlink>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Parágrafo único.  Na hipótese prevista no </w:t>
      </w:r>
      <w:r w:rsidRPr="007649B6">
        <w:rPr>
          <w:rFonts w:ascii="Arial" w:eastAsia="Times New Roman" w:hAnsi="Arial" w:cs="Arial"/>
          <w:b/>
          <w:bCs/>
          <w:color w:val="000000"/>
          <w:sz w:val="20"/>
          <w:szCs w:val="20"/>
          <w:lang w:eastAsia="pt-BR"/>
        </w:rPr>
        <w:t>caput</w:t>
      </w:r>
      <w:r w:rsidRPr="007649B6">
        <w:rPr>
          <w:rFonts w:ascii="Arial" w:eastAsia="Times New Roman" w:hAnsi="Arial" w:cs="Arial"/>
          <w:color w:val="000000"/>
          <w:sz w:val="20"/>
          <w:szCs w:val="20"/>
          <w:lang w:eastAsia="pt-BR"/>
        </w:rPr>
        <w:t>, as eventuais parcelas vincendas terão sua data de vencimento antecipada para o prazo aplicável ao recolhimento previsto no art. 18 da Lei nº 8.036, de 1990.</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1" w:name="art22"/>
      <w:bookmarkEnd w:id="31"/>
      <w:r w:rsidRPr="007649B6">
        <w:rPr>
          <w:rFonts w:ascii="Arial" w:eastAsia="Times New Roman" w:hAnsi="Arial" w:cs="Arial"/>
          <w:color w:val="000000"/>
          <w:sz w:val="20"/>
          <w:szCs w:val="20"/>
          <w:lang w:eastAsia="pt-BR"/>
        </w:rPr>
        <w:lastRenderedPageBreak/>
        <w:t>Art. 22.  As parcelas de que trata o art. 20, caso inadimplidas, estarão sujeitas à multa e aos encargos devidos nos termos do disposto no </w:t>
      </w:r>
      <w:hyperlink r:id="rId32" w:anchor="art22." w:history="1">
        <w:r w:rsidRPr="007649B6">
          <w:rPr>
            <w:rFonts w:ascii="Arial" w:eastAsia="Times New Roman" w:hAnsi="Arial" w:cs="Arial"/>
            <w:color w:val="0000FF"/>
            <w:sz w:val="20"/>
            <w:szCs w:val="20"/>
            <w:u w:val="single"/>
            <w:lang w:eastAsia="pt-BR"/>
          </w:rPr>
          <w:t>art. 22 da Lei nº 8.036, de 1990</w:t>
        </w:r>
      </w:hyperlink>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2" w:name="art23"/>
      <w:bookmarkEnd w:id="32"/>
      <w:r w:rsidRPr="007649B6">
        <w:rPr>
          <w:rFonts w:ascii="Arial" w:eastAsia="Times New Roman" w:hAnsi="Arial" w:cs="Arial"/>
          <w:color w:val="000000"/>
          <w:sz w:val="20"/>
          <w:szCs w:val="20"/>
          <w:lang w:eastAsia="pt-BR"/>
        </w:rPr>
        <w:t>Art. 23.  Fica suspensa a contagem do prazo prescricional dos débitos relativos a contribuições do FGTS pelo prazo de cento e vinte dias, contado da data de entrada em vigor desta Medida Provisória.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3" w:name="art24"/>
      <w:bookmarkEnd w:id="33"/>
      <w:r w:rsidRPr="007649B6">
        <w:rPr>
          <w:rFonts w:ascii="Arial" w:eastAsia="Times New Roman" w:hAnsi="Arial" w:cs="Arial"/>
          <w:color w:val="000000"/>
          <w:sz w:val="20"/>
          <w:szCs w:val="20"/>
          <w:lang w:eastAsia="pt-BR"/>
        </w:rPr>
        <w:t>Art. 24.  O inadimplemento das parcelas previstas no § 1º do art. 20 ensejará o bloqueio do certificado de regularidade do FGTS.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4" w:name="art25"/>
      <w:bookmarkEnd w:id="34"/>
      <w:r w:rsidRPr="007649B6">
        <w:rPr>
          <w:rFonts w:ascii="Arial" w:eastAsia="Times New Roman" w:hAnsi="Arial" w:cs="Arial"/>
          <w:color w:val="000000"/>
          <w:sz w:val="20"/>
          <w:szCs w:val="20"/>
          <w:lang w:eastAsia="pt-BR"/>
        </w:rPr>
        <w:t>Art. 25.  Os prazos dos certificados de regularidade emitidos anteriormente à data de entrada em vigor desta Medida Provisória serão prorrogados por noventa dias.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Parágrafo único.  Os parcelamentos de débito do FGTS em curso que tenham parcelas a vencer nos meses de março, abril e maio não impedirão a emissão de certificado de regularidade.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5" w:name="capitulox"/>
      <w:bookmarkEnd w:id="35"/>
      <w:r w:rsidRPr="007649B6">
        <w:rPr>
          <w:rFonts w:ascii="Arial" w:eastAsia="Times New Roman" w:hAnsi="Arial" w:cs="Arial"/>
          <w:color w:val="000000"/>
          <w:sz w:val="20"/>
          <w:szCs w:val="20"/>
          <w:lang w:eastAsia="pt-BR"/>
        </w:rPr>
        <w:t>CAPÍTULO X</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OUTRAS DISPOSIÇÕES EM MATÉRIA TRABALHISTA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6" w:name="art26"/>
      <w:bookmarkEnd w:id="36"/>
      <w:r w:rsidRPr="007649B6">
        <w:rPr>
          <w:rFonts w:ascii="Arial" w:eastAsia="Times New Roman" w:hAnsi="Arial" w:cs="Arial"/>
          <w:color w:val="000000"/>
          <w:sz w:val="20"/>
          <w:szCs w:val="20"/>
          <w:lang w:eastAsia="pt-BR"/>
        </w:rPr>
        <w:t>Art. 26.  Durante o de estado de calamidade pública a que se refere o art. 1º, é permitido aos estabelecimentos de saúde, mediante acordo individual escrito, mesmo para as atividades insalubres e para a jornada de doze horas de trabalho por trinta e seis horas de descanso: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 - prorrogar a jornada de trabalho, nos termos do disposto no </w:t>
      </w:r>
      <w:hyperlink r:id="rId33" w:anchor="art61" w:history="1">
        <w:r w:rsidRPr="007649B6">
          <w:rPr>
            <w:rFonts w:ascii="Arial" w:eastAsia="Times New Roman" w:hAnsi="Arial" w:cs="Arial"/>
            <w:color w:val="0000FF"/>
            <w:sz w:val="20"/>
            <w:szCs w:val="20"/>
            <w:u w:val="single"/>
            <w:lang w:eastAsia="pt-BR"/>
          </w:rPr>
          <w:t>art. 61 da Consolidação das Leis do Trabalho, aprovada pelo Decreto-Lei nº 5.452, de 1943;</w:t>
        </w:r>
      </w:hyperlink>
      <w:r w:rsidRPr="007649B6">
        <w:rPr>
          <w:rFonts w:ascii="Arial" w:eastAsia="Times New Roman" w:hAnsi="Arial" w:cs="Arial"/>
          <w:color w:val="000000"/>
          <w:sz w:val="20"/>
          <w:szCs w:val="20"/>
          <w:lang w:eastAsia="pt-BR"/>
        </w:rPr>
        <w:t> 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 xml:space="preserve">II - adotar escalas de horas suplementares entre a décima terceira e a vigésima quarta hora do intervalo </w:t>
      </w:r>
      <w:proofErr w:type="spellStart"/>
      <w:r w:rsidRPr="007649B6">
        <w:rPr>
          <w:rFonts w:ascii="Arial" w:eastAsia="Times New Roman" w:hAnsi="Arial" w:cs="Arial"/>
          <w:color w:val="000000"/>
          <w:sz w:val="20"/>
          <w:szCs w:val="20"/>
          <w:lang w:eastAsia="pt-BR"/>
        </w:rPr>
        <w:t>interjornada</w:t>
      </w:r>
      <w:proofErr w:type="spellEnd"/>
      <w:r w:rsidRPr="007649B6">
        <w:rPr>
          <w:rFonts w:ascii="Arial" w:eastAsia="Times New Roman" w:hAnsi="Arial" w:cs="Arial"/>
          <w:color w:val="000000"/>
          <w:sz w:val="20"/>
          <w:szCs w:val="20"/>
          <w:lang w:eastAsia="pt-BR"/>
        </w:rPr>
        <w:t>, sem que haja penalidade administrativa, garantido o repouso semanal remunerado nos termos do disposto no </w:t>
      </w:r>
      <w:hyperlink r:id="rId34" w:anchor="art67" w:history="1">
        <w:r w:rsidRPr="007649B6">
          <w:rPr>
            <w:rFonts w:ascii="Arial" w:eastAsia="Times New Roman" w:hAnsi="Arial" w:cs="Arial"/>
            <w:color w:val="0000FF"/>
            <w:sz w:val="20"/>
            <w:szCs w:val="20"/>
            <w:u w:val="single"/>
            <w:lang w:eastAsia="pt-BR"/>
          </w:rPr>
          <w:t>art. 67 da Consolidação das Leis do Trabalho, aprovada pelo Decreto-Lei nº 5.452, de 1943</w:t>
        </w:r>
      </w:hyperlink>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7" w:name="art27"/>
      <w:bookmarkEnd w:id="37"/>
      <w:r w:rsidRPr="007649B6">
        <w:rPr>
          <w:rFonts w:ascii="Arial" w:eastAsia="Times New Roman" w:hAnsi="Arial" w:cs="Arial"/>
          <w:color w:val="000000"/>
          <w:sz w:val="20"/>
          <w:szCs w:val="20"/>
          <w:lang w:eastAsia="pt-BR"/>
        </w:rPr>
        <w:t>Art. 27.  As horas suplementares computadas em decorrência da adoção das medidas previstas nos incisos I e II do </w:t>
      </w:r>
      <w:r w:rsidRPr="007649B6">
        <w:rPr>
          <w:rFonts w:ascii="Arial" w:eastAsia="Times New Roman" w:hAnsi="Arial" w:cs="Arial"/>
          <w:b/>
          <w:bCs/>
          <w:color w:val="000000"/>
          <w:sz w:val="20"/>
          <w:szCs w:val="20"/>
          <w:lang w:eastAsia="pt-BR"/>
        </w:rPr>
        <w:t>caput </w:t>
      </w:r>
      <w:r w:rsidRPr="007649B6">
        <w:rPr>
          <w:rFonts w:ascii="Arial" w:eastAsia="Times New Roman" w:hAnsi="Arial" w:cs="Arial"/>
          <w:color w:val="000000"/>
          <w:sz w:val="20"/>
          <w:szCs w:val="20"/>
          <w:lang w:eastAsia="pt-BR"/>
        </w:rPr>
        <w:t>do art. 26 poderão ser compensadas, no prazo de dezoito meses, contado da data de encerramento do estado de calamidade pública, por meio de banco de horas ou remuneradas como hora extra.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8" w:name="art28"/>
      <w:bookmarkEnd w:id="38"/>
      <w:r w:rsidRPr="007649B6">
        <w:rPr>
          <w:rFonts w:ascii="Arial" w:eastAsia="Times New Roman" w:hAnsi="Arial" w:cs="Arial"/>
          <w:color w:val="000000"/>
          <w:sz w:val="20"/>
          <w:szCs w:val="20"/>
          <w:lang w:eastAsia="pt-BR"/>
        </w:rPr>
        <w:t>Art. 28.  Durante o período de cento e oitenta dias, contado da data de entrada em vigor desta Medida Provisória, os prazos processuais para apresentação de defesa e recurso no âmbito de processos administrativos originados a partir de autos de infração trabalhistas e notificações de débito de FGTS ficam suspensos.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39" w:name="art29"/>
      <w:bookmarkEnd w:id="39"/>
      <w:r w:rsidRPr="007649B6">
        <w:rPr>
          <w:rFonts w:ascii="Arial" w:eastAsia="Times New Roman" w:hAnsi="Arial" w:cs="Arial"/>
          <w:color w:val="000000"/>
          <w:sz w:val="20"/>
          <w:szCs w:val="20"/>
          <w:lang w:eastAsia="pt-BR"/>
        </w:rPr>
        <w:t xml:space="preserve">Art. 29.  Os casos de contaminação pelo </w:t>
      </w:r>
      <w:proofErr w:type="spellStart"/>
      <w:r w:rsidRPr="007649B6">
        <w:rPr>
          <w:rFonts w:ascii="Arial" w:eastAsia="Times New Roman" w:hAnsi="Arial" w:cs="Arial"/>
          <w:color w:val="000000"/>
          <w:sz w:val="20"/>
          <w:szCs w:val="20"/>
          <w:lang w:eastAsia="pt-BR"/>
        </w:rPr>
        <w:t>coronavírus</w:t>
      </w:r>
      <w:proofErr w:type="spellEnd"/>
      <w:r w:rsidRPr="007649B6">
        <w:rPr>
          <w:rFonts w:ascii="Arial" w:eastAsia="Times New Roman" w:hAnsi="Arial" w:cs="Arial"/>
          <w:color w:val="000000"/>
          <w:sz w:val="20"/>
          <w:szCs w:val="20"/>
          <w:lang w:eastAsia="pt-BR"/>
        </w:rPr>
        <w:t xml:space="preserve"> (</w:t>
      </w:r>
      <w:r w:rsidRPr="007649B6">
        <w:rPr>
          <w:rFonts w:ascii="Arial" w:eastAsia="Times New Roman" w:hAnsi="Arial" w:cs="Arial"/>
          <w:b/>
          <w:bCs/>
          <w:color w:val="000000"/>
          <w:sz w:val="20"/>
          <w:szCs w:val="20"/>
          <w:lang w:eastAsia="pt-BR"/>
        </w:rPr>
        <w:t>covid-19</w:t>
      </w:r>
      <w:r w:rsidRPr="007649B6">
        <w:rPr>
          <w:rFonts w:ascii="Arial" w:eastAsia="Times New Roman" w:hAnsi="Arial" w:cs="Arial"/>
          <w:color w:val="000000"/>
          <w:sz w:val="20"/>
          <w:szCs w:val="20"/>
          <w:lang w:eastAsia="pt-BR"/>
        </w:rPr>
        <w:t>) não serão considerados ocupacionais, exceto mediante comprovação do nexo causal.</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0" w:name="art30"/>
      <w:bookmarkEnd w:id="40"/>
      <w:r w:rsidRPr="007649B6">
        <w:rPr>
          <w:rFonts w:ascii="Arial" w:eastAsia="Times New Roman" w:hAnsi="Arial" w:cs="Arial"/>
          <w:color w:val="000000"/>
          <w:sz w:val="20"/>
          <w:szCs w:val="20"/>
          <w:lang w:eastAsia="pt-BR"/>
        </w:rPr>
        <w:t>Art. 30.  Os acordos e as convenções coletivos vencidos ou vincendos, no prazo de cento e oitenta dias, contado da data de entrada em vigor desta Medida Provisória, poderão ser prorrogados, a critério do empregador, pelo prazo de noventa dias, após o termo final deste prazo.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1" w:name="art31"/>
      <w:bookmarkEnd w:id="41"/>
      <w:r w:rsidRPr="007649B6">
        <w:rPr>
          <w:rFonts w:ascii="Arial" w:eastAsia="Times New Roman" w:hAnsi="Arial" w:cs="Arial"/>
          <w:color w:val="000000"/>
          <w:sz w:val="20"/>
          <w:szCs w:val="20"/>
          <w:lang w:eastAsia="pt-BR"/>
        </w:rPr>
        <w:lastRenderedPageBreak/>
        <w:t>Art. 31.  Durante o período de cento e oitenta dias, contado da data de entrada em vigor desta Medida Provisória, os Auditores Fiscais do Trabalho do Ministério da Economia atuarão de maneira orientadora, exceto quanto às seguintes irregularidades: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 - falta de registro de empregado, a partir de denúncias;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II - situações de grave e iminente risco, somente para as irregularidades imediatamente relacionadas à configuração da situação;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III - ocorrência de acidente de trabalho fatal apurado por meio de procedimento fiscal de análise de acidente, somente para as irregularidades imediatamente relacionadas às causas do acidente; 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IV - trabalho em condições análogas às de escravo ou trabalho infantil.</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2" w:name="art32"/>
      <w:bookmarkEnd w:id="42"/>
      <w:r w:rsidRPr="007649B6">
        <w:rPr>
          <w:rFonts w:ascii="Arial" w:eastAsia="Times New Roman" w:hAnsi="Arial" w:cs="Arial"/>
          <w:color w:val="000000"/>
          <w:sz w:val="20"/>
          <w:szCs w:val="20"/>
          <w:lang w:eastAsia="pt-BR"/>
        </w:rPr>
        <w:t>Art. 32.  </w:t>
      </w:r>
      <w:r w:rsidRPr="007649B6">
        <w:rPr>
          <w:rFonts w:ascii="Arial" w:eastAsia="Times New Roman" w:hAnsi="Arial" w:cs="Arial"/>
          <w:color w:val="201F1E"/>
          <w:sz w:val="20"/>
          <w:szCs w:val="20"/>
          <w:shd w:val="clear" w:color="auto" w:fill="FFFFFF"/>
          <w:lang w:eastAsia="pt-BR"/>
        </w:rPr>
        <w:t>O disposto nesta Medida Provisória aplica-se: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201F1E"/>
          <w:sz w:val="20"/>
          <w:szCs w:val="20"/>
          <w:shd w:val="clear" w:color="auto" w:fill="FFFFFF"/>
          <w:lang w:eastAsia="pt-BR"/>
        </w:rPr>
        <w:t>I - às relações de trabalho regidas: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201F1E"/>
          <w:sz w:val="20"/>
          <w:szCs w:val="20"/>
          <w:shd w:val="clear" w:color="auto" w:fill="FFFFFF"/>
          <w:lang w:eastAsia="pt-BR"/>
        </w:rPr>
        <w:t>a) pela </w:t>
      </w:r>
      <w:hyperlink r:id="rId35" w:history="1">
        <w:r w:rsidRPr="007649B6">
          <w:rPr>
            <w:rFonts w:ascii="Arial" w:eastAsia="Times New Roman" w:hAnsi="Arial" w:cs="Arial"/>
            <w:color w:val="0000FF"/>
            <w:sz w:val="20"/>
            <w:szCs w:val="20"/>
            <w:u w:val="single"/>
            <w:shd w:val="clear" w:color="auto" w:fill="FFFFFF"/>
            <w:lang w:eastAsia="pt-BR"/>
          </w:rPr>
          <w:t>Lei nº 6.019, de 3 de janeiro de 1974</w:t>
        </w:r>
      </w:hyperlink>
      <w:r w:rsidRPr="007649B6">
        <w:rPr>
          <w:rFonts w:ascii="Arial" w:eastAsia="Times New Roman" w:hAnsi="Arial" w:cs="Arial"/>
          <w:color w:val="201F1E"/>
          <w:sz w:val="20"/>
          <w:szCs w:val="20"/>
          <w:shd w:val="clear" w:color="auto" w:fill="FFFFFF"/>
          <w:lang w:eastAsia="pt-BR"/>
        </w:rPr>
        <w:t>, 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201F1E"/>
          <w:sz w:val="20"/>
          <w:szCs w:val="20"/>
          <w:shd w:val="clear" w:color="auto" w:fill="FFFFFF"/>
          <w:lang w:eastAsia="pt-BR"/>
        </w:rPr>
        <w:t>b) pela </w:t>
      </w:r>
      <w:hyperlink r:id="rId36" w:history="1">
        <w:r w:rsidRPr="007649B6">
          <w:rPr>
            <w:rFonts w:ascii="Arial" w:eastAsia="Times New Roman" w:hAnsi="Arial" w:cs="Arial"/>
            <w:color w:val="0000FF"/>
            <w:sz w:val="20"/>
            <w:szCs w:val="20"/>
            <w:u w:val="single"/>
            <w:shd w:val="clear" w:color="auto" w:fill="FFFFFF"/>
            <w:lang w:eastAsia="pt-BR"/>
          </w:rPr>
          <w:t>Lei nº 5.889, de 8 de junho de 1973</w:t>
        </w:r>
      </w:hyperlink>
      <w:r w:rsidRPr="007649B6">
        <w:rPr>
          <w:rFonts w:ascii="Arial" w:eastAsia="Times New Roman" w:hAnsi="Arial" w:cs="Arial"/>
          <w:color w:val="201F1E"/>
          <w:sz w:val="20"/>
          <w:szCs w:val="20"/>
          <w:shd w:val="clear" w:color="auto" w:fill="FFFFFF"/>
          <w:lang w:eastAsia="pt-BR"/>
        </w:rPr>
        <w:t>; 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201F1E"/>
          <w:sz w:val="20"/>
          <w:szCs w:val="20"/>
          <w:shd w:val="clear" w:color="auto" w:fill="FFFFFF"/>
          <w:lang w:eastAsia="pt-BR"/>
        </w:rPr>
        <w:t>II - no que couber, às relações regidas pela </w:t>
      </w:r>
      <w:hyperlink r:id="rId37" w:history="1">
        <w:r w:rsidRPr="007649B6">
          <w:rPr>
            <w:rFonts w:ascii="Arial" w:eastAsia="Times New Roman" w:hAnsi="Arial" w:cs="Arial"/>
            <w:color w:val="0000FF"/>
            <w:sz w:val="20"/>
            <w:szCs w:val="20"/>
            <w:u w:val="single"/>
            <w:shd w:val="clear" w:color="auto" w:fill="FFFFFF"/>
            <w:lang w:eastAsia="pt-BR"/>
          </w:rPr>
          <w:t>Lei Complementar nº 150, de 1º de junho de 2015</w:t>
        </w:r>
      </w:hyperlink>
      <w:r w:rsidRPr="007649B6">
        <w:rPr>
          <w:rFonts w:ascii="Arial" w:eastAsia="Times New Roman" w:hAnsi="Arial" w:cs="Arial"/>
          <w:color w:val="201F1E"/>
          <w:sz w:val="20"/>
          <w:szCs w:val="20"/>
          <w:shd w:val="clear" w:color="auto" w:fill="FFFFFF"/>
          <w:lang w:eastAsia="pt-BR"/>
        </w:rPr>
        <w:t>, tais como jornada, banco de horas e férias.</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3" w:name="art33"/>
      <w:bookmarkEnd w:id="43"/>
      <w:r w:rsidRPr="007649B6">
        <w:rPr>
          <w:rFonts w:ascii="Arial" w:eastAsia="Times New Roman" w:hAnsi="Arial" w:cs="Arial"/>
          <w:color w:val="201F1E"/>
          <w:sz w:val="20"/>
          <w:szCs w:val="20"/>
          <w:lang w:eastAsia="pt-BR"/>
        </w:rPr>
        <w:t xml:space="preserve">Art. 33.  Não se aplicam aos trabalhadores em regime de </w:t>
      </w:r>
      <w:proofErr w:type="spellStart"/>
      <w:r w:rsidRPr="007649B6">
        <w:rPr>
          <w:rFonts w:ascii="Arial" w:eastAsia="Times New Roman" w:hAnsi="Arial" w:cs="Arial"/>
          <w:color w:val="201F1E"/>
          <w:sz w:val="20"/>
          <w:szCs w:val="20"/>
          <w:lang w:eastAsia="pt-BR"/>
        </w:rPr>
        <w:t>teletrabalho</w:t>
      </w:r>
      <w:proofErr w:type="spellEnd"/>
      <w:r w:rsidRPr="007649B6">
        <w:rPr>
          <w:rFonts w:ascii="Arial" w:eastAsia="Times New Roman" w:hAnsi="Arial" w:cs="Arial"/>
          <w:color w:val="201F1E"/>
          <w:sz w:val="20"/>
          <w:szCs w:val="20"/>
          <w:lang w:eastAsia="pt-BR"/>
        </w:rPr>
        <w:t xml:space="preserve">, nos termos do disposto nesta Medida Provisória, as regulamentações sobre trabalho em </w:t>
      </w:r>
      <w:proofErr w:type="spellStart"/>
      <w:r w:rsidRPr="007649B6">
        <w:rPr>
          <w:rFonts w:ascii="Arial" w:eastAsia="Times New Roman" w:hAnsi="Arial" w:cs="Arial"/>
          <w:color w:val="201F1E"/>
          <w:sz w:val="20"/>
          <w:szCs w:val="20"/>
          <w:lang w:eastAsia="pt-BR"/>
        </w:rPr>
        <w:t>teleatendimento</w:t>
      </w:r>
      <w:proofErr w:type="spellEnd"/>
      <w:r w:rsidRPr="007649B6">
        <w:rPr>
          <w:rFonts w:ascii="Arial" w:eastAsia="Times New Roman" w:hAnsi="Arial" w:cs="Arial"/>
          <w:color w:val="201F1E"/>
          <w:sz w:val="20"/>
          <w:szCs w:val="20"/>
          <w:lang w:eastAsia="pt-BR"/>
        </w:rPr>
        <w:t xml:space="preserve"> e </w:t>
      </w:r>
      <w:r w:rsidRPr="007649B6">
        <w:rPr>
          <w:rFonts w:ascii="Arial" w:eastAsia="Times New Roman" w:hAnsi="Arial" w:cs="Arial"/>
          <w:b/>
          <w:bCs/>
          <w:color w:val="201F1E"/>
          <w:sz w:val="20"/>
          <w:szCs w:val="20"/>
          <w:lang w:eastAsia="pt-BR"/>
        </w:rPr>
        <w:t>telemarketing</w:t>
      </w:r>
      <w:r w:rsidRPr="007649B6">
        <w:rPr>
          <w:rFonts w:ascii="Arial" w:eastAsia="Times New Roman" w:hAnsi="Arial" w:cs="Arial"/>
          <w:color w:val="201F1E"/>
          <w:sz w:val="20"/>
          <w:szCs w:val="20"/>
          <w:lang w:eastAsia="pt-BR"/>
        </w:rPr>
        <w:t>,</w:t>
      </w:r>
      <w:r w:rsidRPr="007649B6">
        <w:rPr>
          <w:rFonts w:ascii="Arial" w:eastAsia="Times New Roman" w:hAnsi="Arial" w:cs="Arial"/>
          <w:b/>
          <w:bCs/>
          <w:color w:val="201F1E"/>
          <w:sz w:val="20"/>
          <w:szCs w:val="20"/>
          <w:lang w:eastAsia="pt-BR"/>
        </w:rPr>
        <w:t> </w:t>
      </w:r>
      <w:r w:rsidRPr="007649B6">
        <w:rPr>
          <w:rFonts w:ascii="Arial" w:eastAsia="Times New Roman" w:hAnsi="Arial" w:cs="Arial"/>
          <w:color w:val="201F1E"/>
          <w:sz w:val="20"/>
          <w:szCs w:val="20"/>
          <w:lang w:eastAsia="pt-BR"/>
        </w:rPr>
        <w:t>dispostas na </w:t>
      </w:r>
      <w:hyperlink r:id="rId38" w:anchor="tituloiiicapituloisecaoii" w:history="1">
        <w:r w:rsidRPr="007649B6">
          <w:rPr>
            <w:rFonts w:ascii="Arial" w:eastAsia="Times New Roman" w:hAnsi="Arial" w:cs="Arial"/>
            <w:color w:val="0000FF"/>
            <w:sz w:val="20"/>
            <w:szCs w:val="20"/>
            <w:u w:val="single"/>
            <w:lang w:eastAsia="pt-BR"/>
          </w:rPr>
          <w:t>Seção II do Capítulo I do Título III da Consolidação das Leis do Trabalho, aprovada pelo Decreto-Lei nº 5.452</w:t>
        </w:r>
      </w:hyperlink>
      <w:r w:rsidRPr="007649B6">
        <w:rPr>
          <w:rFonts w:ascii="Arial" w:eastAsia="Times New Roman" w:hAnsi="Arial" w:cs="Arial"/>
          <w:color w:val="000000"/>
          <w:sz w:val="20"/>
          <w:szCs w:val="20"/>
          <w:lang w:eastAsia="pt-BR"/>
        </w:rPr>
        <w:t>. </w:t>
      </w:r>
      <w:r w:rsidRPr="007649B6">
        <w:rPr>
          <w:rFonts w:ascii="Arial" w:eastAsia="Times New Roman" w:hAnsi="Arial" w:cs="Arial"/>
          <w:color w:val="201F1E"/>
          <w:sz w:val="20"/>
          <w:szCs w:val="20"/>
          <w:lang w:eastAsia="pt-BR"/>
        </w:rPr>
        <w:t>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4" w:name="capituloxi"/>
      <w:bookmarkEnd w:id="44"/>
      <w:r w:rsidRPr="007649B6">
        <w:rPr>
          <w:rFonts w:ascii="Arial" w:eastAsia="Times New Roman" w:hAnsi="Arial" w:cs="Arial"/>
          <w:color w:val="201F1E"/>
          <w:sz w:val="20"/>
          <w:szCs w:val="20"/>
          <w:lang w:eastAsia="pt-BR"/>
        </w:rPr>
        <w:t>CAPÍTULO XI</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201F1E"/>
          <w:sz w:val="20"/>
          <w:szCs w:val="20"/>
          <w:lang w:eastAsia="pt-BR"/>
        </w:rPr>
        <w:t>DA ANTECIPAÇÃO DO PAGAMENTO DO ABONO ANUAL EM 2020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5" w:name="art34"/>
      <w:bookmarkEnd w:id="45"/>
      <w:r w:rsidRPr="007649B6">
        <w:rPr>
          <w:rFonts w:ascii="Arial" w:eastAsia="Times New Roman" w:hAnsi="Arial" w:cs="Arial"/>
          <w:color w:val="201F1E"/>
          <w:sz w:val="20"/>
          <w:szCs w:val="20"/>
          <w:lang w:eastAsia="pt-BR"/>
        </w:rPr>
        <w:t>Art. 34. No ano de 2020, o pagamento do abono anual de que trata o </w:t>
      </w:r>
      <w:hyperlink r:id="rId39" w:anchor="ART40" w:history="1">
        <w:r w:rsidRPr="007649B6">
          <w:rPr>
            <w:rFonts w:ascii="Arial" w:eastAsia="Times New Roman" w:hAnsi="Arial" w:cs="Arial"/>
            <w:color w:val="0000FF"/>
            <w:sz w:val="20"/>
            <w:szCs w:val="20"/>
            <w:u w:val="single"/>
            <w:lang w:eastAsia="pt-BR"/>
          </w:rPr>
          <w:t>art. 40 da Lei nº 8.213, de 24 de julho de 1991</w:t>
        </w:r>
      </w:hyperlink>
      <w:r w:rsidRPr="007649B6">
        <w:rPr>
          <w:rFonts w:ascii="Arial" w:eastAsia="Times New Roman" w:hAnsi="Arial" w:cs="Arial"/>
          <w:color w:val="201F1E"/>
          <w:sz w:val="20"/>
          <w:szCs w:val="20"/>
          <w:lang w:eastAsia="pt-BR"/>
        </w:rPr>
        <w:t>, ao beneficiário da previdência social que, durante este ano, tenha recebido auxílio-doença, auxílio-acidente ou aposentadoria, pensão por morte ou auxílio-reclusão será efetuado em duas parcelas, excepcionalmente, da seguinte forma: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201F1E"/>
          <w:sz w:val="20"/>
          <w:szCs w:val="20"/>
          <w:lang w:eastAsia="pt-BR"/>
        </w:rPr>
        <w:t>I - a primeira parcela corresponderá a cinquenta por cento do valor do benefício devido no mês de abril e será paga juntamente com os benefícios dessa competência; e</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201F1E"/>
          <w:sz w:val="20"/>
          <w:szCs w:val="20"/>
          <w:lang w:eastAsia="pt-BR"/>
        </w:rPr>
        <w:t>II - a segunda parcela corresponderá à diferença entre o valor total do abono anual e o valor da parcela antecipada e será paga juntamente com os benefício da competência maio.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6" w:name="art35"/>
      <w:bookmarkEnd w:id="46"/>
      <w:r w:rsidRPr="007649B6">
        <w:rPr>
          <w:rFonts w:ascii="Arial" w:eastAsia="Times New Roman" w:hAnsi="Arial" w:cs="Arial"/>
          <w:color w:val="201F1E"/>
          <w:sz w:val="20"/>
          <w:szCs w:val="20"/>
          <w:lang w:eastAsia="pt-BR"/>
        </w:rPr>
        <w:t>Art. 35. Na hipótese de cessação programada do benefício prevista antes de 31 de dezembro de 2020, será pago o valor proporcional do abono anual ao beneficiário.</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201F1E"/>
          <w:sz w:val="20"/>
          <w:szCs w:val="20"/>
          <w:lang w:eastAsia="pt-BR"/>
        </w:rPr>
        <w:t>Parágrafo único.  Sempre que ocorrer a cessação do benefício antes da data programada, para os benefícios temporários, ou antes de 31 de dezembro de 2020, para os benefícios permanentes, deverá ser providenciado o encontro de contas entre o valor pago ao beneficiário e o efetivamente devido.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7" w:name="capituloxii"/>
      <w:bookmarkEnd w:id="47"/>
      <w:r w:rsidRPr="007649B6">
        <w:rPr>
          <w:rFonts w:ascii="Arial" w:eastAsia="Times New Roman" w:hAnsi="Arial" w:cs="Arial"/>
          <w:color w:val="000000"/>
          <w:sz w:val="20"/>
          <w:szCs w:val="20"/>
          <w:lang w:eastAsia="pt-BR"/>
        </w:rPr>
        <w:lastRenderedPageBreak/>
        <w:t>CAPÍTULO XII</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DISPOSIÇÕES FINAIS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8" w:name="art36"/>
      <w:bookmarkEnd w:id="48"/>
      <w:r w:rsidRPr="007649B6">
        <w:rPr>
          <w:rFonts w:ascii="Arial" w:eastAsia="Times New Roman" w:hAnsi="Arial" w:cs="Arial"/>
          <w:color w:val="000000"/>
          <w:sz w:val="20"/>
          <w:szCs w:val="20"/>
          <w:lang w:eastAsia="pt-BR"/>
        </w:rPr>
        <w:t>Art. 36.   Consideram-se convalidadas as medidas trabalhistas adotadas por empregadores que não contrariem o disposto nesta Medida Provisória, tomadas no período dos trinta dias anteriores à data de entrada em vigor desta Medida Provisória.</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49" w:name="art37"/>
      <w:bookmarkEnd w:id="49"/>
      <w:r w:rsidRPr="007649B6">
        <w:rPr>
          <w:rFonts w:ascii="Arial" w:eastAsia="Times New Roman" w:hAnsi="Arial" w:cs="Arial"/>
          <w:color w:val="000000"/>
          <w:sz w:val="20"/>
          <w:szCs w:val="20"/>
          <w:lang w:eastAsia="pt-BR"/>
        </w:rPr>
        <w:t>Art. 37. A </w:t>
      </w:r>
      <w:hyperlink r:id="rId40" w:history="1">
        <w:r w:rsidRPr="007649B6">
          <w:rPr>
            <w:rFonts w:ascii="Arial" w:eastAsia="Times New Roman" w:hAnsi="Arial" w:cs="Arial"/>
            <w:color w:val="0000FF"/>
            <w:sz w:val="20"/>
            <w:szCs w:val="20"/>
            <w:u w:val="single"/>
            <w:lang w:eastAsia="pt-BR"/>
          </w:rPr>
          <w:t>Lei nº 8.212, de 1991</w:t>
        </w:r>
      </w:hyperlink>
      <w:r w:rsidRPr="007649B6">
        <w:rPr>
          <w:rFonts w:ascii="Arial" w:eastAsia="Times New Roman" w:hAnsi="Arial" w:cs="Arial"/>
          <w:color w:val="000000"/>
          <w:sz w:val="20"/>
          <w:szCs w:val="20"/>
          <w:lang w:eastAsia="pt-BR"/>
        </w:rPr>
        <w:t>, passa a vigorar com as seguintes alterações:</w:t>
      </w:r>
    </w:p>
    <w:p w:rsidR="007649B6" w:rsidRPr="007649B6" w:rsidRDefault="007649B6" w:rsidP="007649B6">
      <w:pPr>
        <w:spacing w:before="225" w:after="225" w:line="272" w:lineRule="atLeast"/>
        <w:ind w:firstLine="570"/>
        <w:jc w:val="both"/>
        <w:rPr>
          <w:rFonts w:ascii="Times New Roman" w:eastAsia="Times New Roman" w:hAnsi="Times New Roman" w:cs="Times New Roman"/>
          <w:color w:val="000000"/>
          <w:sz w:val="24"/>
          <w:szCs w:val="24"/>
          <w:lang w:eastAsia="pt-BR"/>
        </w:rPr>
      </w:pPr>
      <w:r w:rsidRPr="007649B6">
        <w:rPr>
          <w:rFonts w:ascii="Arial" w:eastAsia="Times New Roman" w:hAnsi="Arial" w:cs="Arial"/>
          <w:color w:val="000000"/>
          <w:sz w:val="20"/>
          <w:szCs w:val="20"/>
          <w:lang w:eastAsia="pt-BR"/>
        </w:rPr>
        <w:t>“Art. 47. ..........................................................................................................</w:t>
      </w:r>
    </w:p>
    <w:p w:rsidR="007649B6" w:rsidRPr="007649B6" w:rsidRDefault="007649B6" w:rsidP="007649B6">
      <w:pPr>
        <w:spacing w:before="225" w:after="225" w:line="272" w:lineRule="atLeast"/>
        <w:ind w:firstLine="570"/>
        <w:jc w:val="both"/>
        <w:rPr>
          <w:rFonts w:ascii="Times New Roman" w:eastAsia="Times New Roman" w:hAnsi="Times New Roman" w:cs="Times New Roman"/>
          <w:color w:val="000000"/>
          <w:sz w:val="24"/>
          <w:szCs w:val="24"/>
          <w:lang w:eastAsia="pt-BR"/>
        </w:rPr>
      </w:pPr>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Times New Roman" w:eastAsia="Times New Roman" w:hAnsi="Times New Roman" w:cs="Times New Roman"/>
          <w:color w:val="000000"/>
          <w:sz w:val="24"/>
          <w:szCs w:val="24"/>
          <w:lang w:eastAsia="pt-BR"/>
        </w:rPr>
      </w:pPr>
      <w:hyperlink r:id="rId41" w:anchor="art47%C2%A75.0" w:history="1">
        <w:r w:rsidRPr="007649B6">
          <w:rPr>
            <w:rFonts w:ascii="Arial" w:eastAsia="Times New Roman" w:hAnsi="Arial" w:cs="Arial"/>
            <w:color w:val="0000FF"/>
            <w:sz w:val="20"/>
            <w:szCs w:val="20"/>
            <w:u w:val="single"/>
            <w:lang w:eastAsia="pt-BR"/>
          </w:rPr>
          <w:t>§ 5</w:t>
        </w:r>
        <w:proofErr w:type="gramStart"/>
        <w:r w:rsidRPr="007649B6">
          <w:rPr>
            <w:rFonts w:ascii="Arial" w:eastAsia="Times New Roman" w:hAnsi="Arial" w:cs="Arial"/>
            <w:color w:val="0000FF"/>
            <w:sz w:val="20"/>
            <w:szCs w:val="20"/>
            <w:u w:val="single"/>
            <w:lang w:eastAsia="pt-BR"/>
          </w:rPr>
          <w:t>º</w:t>
        </w:r>
      </w:hyperlink>
      <w:r w:rsidRPr="007649B6">
        <w:rPr>
          <w:rFonts w:ascii="Arial" w:eastAsia="Times New Roman" w:hAnsi="Arial" w:cs="Arial"/>
          <w:color w:val="000000"/>
          <w:sz w:val="20"/>
          <w:szCs w:val="20"/>
          <w:lang w:eastAsia="pt-BR"/>
        </w:rPr>
        <w:t>  O</w:t>
      </w:r>
      <w:proofErr w:type="gramEnd"/>
      <w:r w:rsidRPr="007649B6">
        <w:rPr>
          <w:rFonts w:ascii="Arial" w:eastAsia="Times New Roman" w:hAnsi="Arial" w:cs="Arial"/>
          <w:color w:val="000000"/>
          <w:sz w:val="20"/>
          <w:szCs w:val="20"/>
          <w:lang w:eastAsia="pt-BR"/>
        </w:rPr>
        <w:t xml:space="preserve"> prazo de validade da certidão expedida conjuntamente pela Secretaria Especial da Receita Federal do Brasil e pela Procuradoria-Geral da Fazenda Nacional do Ministério da Economia, referente aos tributos federais e à dívida ativa da União por elas administrados, será de até cento e oitenta dias, contado data de emissão da certidão, prorrogável, excepcionalmente, em caso de calamidade pública, pelo prazo determinado em ato conjunto dos referidos órgãos.</w:t>
      </w:r>
    </w:p>
    <w:p w:rsidR="007649B6" w:rsidRPr="007649B6" w:rsidRDefault="007649B6" w:rsidP="007649B6">
      <w:pPr>
        <w:spacing w:before="225" w:after="225" w:line="272" w:lineRule="atLeast"/>
        <w:ind w:firstLine="570"/>
        <w:jc w:val="both"/>
        <w:rPr>
          <w:rFonts w:ascii="Times New Roman" w:eastAsia="Times New Roman" w:hAnsi="Times New Roman" w:cs="Times New Roman"/>
          <w:color w:val="000000"/>
          <w:sz w:val="24"/>
          <w:szCs w:val="24"/>
          <w:lang w:eastAsia="pt-BR"/>
        </w:rPr>
      </w:pPr>
      <w:r w:rsidRPr="007649B6">
        <w:rPr>
          <w:rFonts w:ascii="Arial" w:eastAsia="Times New Roman" w:hAnsi="Arial" w:cs="Arial"/>
          <w:color w:val="000000"/>
          <w:sz w:val="20"/>
          <w:szCs w:val="20"/>
          <w:lang w:eastAsia="pt-BR"/>
        </w:rPr>
        <w:t>.................................................................................................................” (NR)</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50" w:name="art38"/>
      <w:bookmarkEnd w:id="50"/>
      <w:r w:rsidRPr="007649B6">
        <w:rPr>
          <w:rFonts w:ascii="Arial" w:eastAsia="Times New Roman" w:hAnsi="Arial" w:cs="Arial"/>
          <w:color w:val="000000"/>
          <w:sz w:val="20"/>
          <w:szCs w:val="20"/>
          <w:lang w:eastAsia="pt-BR"/>
        </w:rPr>
        <w:t>Art. 38. A </w:t>
      </w:r>
      <w:hyperlink r:id="rId42" w:history="1">
        <w:r w:rsidRPr="007649B6">
          <w:rPr>
            <w:rFonts w:ascii="Arial" w:eastAsia="Times New Roman" w:hAnsi="Arial" w:cs="Arial"/>
            <w:color w:val="0000FF"/>
            <w:sz w:val="20"/>
            <w:szCs w:val="20"/>
            <w:u w:val="single"/>
            <w:lang w:eastAsia="pt-BR"/>
          </w:rPr>
          <w:t>Lei nº 13.979, de 2020</w:t>
        </w:r>
      </w:hyperlink>
      <w:r w:rsidRPr="007649B6">
        <w:rPr>
          <w:rFonts w:ascii="Arial" w:eastAsia="Times New Roman" w:hAnsi="Arial" w:cs="Arial"/>
          <w:color w:val="000000"/>
          <w:sz w:val="20"/>
          <w:szCs w:val="20"/>
          <w:lang w:eastAsia="pt-BR"/>
        </w:rPr>
        <w:t>, passa a vigorar com as seguintes alterações:</w:t>
      </w:r>
    </w:p>
    <w:p w:rsidR="007649B6" w:rsidRPr="007649B6" w:rsidRDefault="007649B6" w:rsidP="007649B6">
      <w:pPr>
        <w:spacing w:before="225" w:after="225" w:line="272" w:lineRule="atLeast"/>
        <w:ind w:firstLine="570"/>
        <w:jc w:val="both"/>
        <w:rPr>
          <w:rFonts w:ascii="Times New Roman" w:eastAsia="Times New Roman" w:hAnsi="Times New Roman" w:cs="Times New Roman"/>
          <w:color w:val="000000"/>
          <w:sz w:val="24"/>
          <w:szCs w:val="24"/>
          <w:lang w:eastAsia="pt-BR"/>
        </w:rPr>
      </w:pPr>
      <w:r w:rsidRPr="007649B6">
        <w:rPr>
          <w:rFonts w:ascii="Arial" w:eastAsia="Times New Roman" w:hAnsi="Arial" w:cs="Arial"/>
          <w:color w:val="000000"/>
          <w:sz w:val="20"/>
          <w:szCs w:val="20"/>
          <w:lang w:eastAsia="pt-BR"/>
        </w:rPr>
        <w:t>“Art. 3</w:t>
      </w:r>
      <w:proofErr w:type="gramStart"/>
      <w:r w:rsidRPr="007649B6">
        <w:rPr>
          <w:rFonts w:ascii="Arial" w:eastAsia="Times New Roman" w:hAnsi="Arial" w:cs="Arial"/>
          <w:color w:val="000000"/>
          <w:sz w:val="20"/>
          <w:szCs w:val="20"/>
          <w:lang w:eastAsia="pt-BR"/>
        </w:rPr>
        <w:t>º  ........................................................................................................</w:t>
      </w:r>
      <w:proofErr w:type="gramEnd"/>
    </w:p>
    <w:p w:rsidR="007649B6" w:rsidRPr="007649B6" w:rsidRDefault="007649B6" w:rsidP="007649B6">
      <w:pPr>
        <w:spacing w:before="225" w:after="225" w:line="272" w:lineRule="atLeast"/>
        <w:ind w:firstLine="570"/>
        <w:jc w:val="both"/>
        <w:rPr>
          <w:rFonts w:ascii="Times New Roman" w:eastAsia="Times New Roman" w:hAnsi="Times New Roman" w:cs="Times New Roman"/>
          <w:color w:val="000000"/>
          <w:sz w:val="24"/>
          <w:szCs w:val="24"/>
          <w:lang w:eastAsia="pt-BR"/>
        </w:rPr>
      </w:pPr>
      <w:r w:rsidRPr="007649B6">
        <w:rPr>
          <w:rFonts w:ascii="Arial" w:eastAsia="Times New Roman" w:hAnsi="Arial" w:cs="Arial"/>
          <w:color w:val="000000"/>
          <w:sz w:val="20"/>
          <w:szCs w:val="20"/>
          <w:lang w:eastAsia="pt-BR"/>
        </w:rPr>
        <w:t>......................................................................................................................</w:t>
      </w:r>
    </w:p>
    <w:p w:rsidR="007649B6" w:rsidRPr="007649B6" w:rsidRDefault="007649B6" w:rsidP="007649B6">
      <w:pPr>
        <w:spacing w:before="225" w:after="225" w:line="272" w:lineRule="atLeast"/>
        <w:ind w:firstLine="570"/>
        <w:jc w:val="both"/>
        <w:rPr>
          <w:rFonts w:ascii="Times New Roman" w:eastAsia="Times New Roman" w:hAnsi="Times New Roman" w:cs="Times New Roman"/>
          <w:color w:val="000000"/>
          <w:sz w:val="24"/>
          <w:szCs w:val="24"/>
          <w:lang w:eastAsia="pt-BR"/>
        </w:rPr>
      </w:pPr>
      <w:hyperlink r:id="rId43" w:anchor="art3%C2%A76.0" w:history="1">
        <w:r w:rsidRPr="007649B6">
          <w:rPr>
            <w:rFonts w:ascii="Arial" w:eastAsia="Times New Roman" w:hAnsi="Arial" w:cs="Arial"/>
            <w:color w:val="0000FF"/>
            <w:sz w:val="20"/>
            <w:szCs w:val="20"/>
            <w:u w:val="single"/>
            <w:lang w:eastAsia="pt-BR"/>
          </w:rPr>
          <w:t>§ 6</w:t>
        </w:r>
        <w:proofErr w:type="gramStart"/>
        <w:r w:rsidRPr="007649B6">
          <w:rPr>
            <w:rFonts w:ascii="Arial" w:eastAsia="Times New Roman" w:hAnsi="Arial" w:cs="Arial"/>
            <w:color w:val="0000FF"/>
            <w:sz w:val="20"/>
            <w:szCs w:val="20"/>
            <w:u w:val="single"/>
            <w:lang w:eastAsia="pt-BR"/>
          </w:rPr>
          <w:t>º</w:t>
        </w:r>
      </w:hyperlink>
      <w:r w:rsidRPr="007649B6">
        <w:rPr>
          <w:rFonts w:ascii="Arial" w:eastAsia="Times New Roman" w:hAnsi="Arial" w:cs="Arial"/>
          <w:color w:val="000000"/>
          <w:sz w:val="20"/>
          <w:szCs w:val="20"/>
          <w:lang w:eastAsia="pt-BR"/>
        </w:rPr>
        <w:t>  Ato</w:t>
      </w:r>
      <w:proofErr w:type="gramEnd"/>
      <w:r w:rsidRPr="007649B6">
        <w:rPr>
          <w:rFonts w:ascii="Arial" w:eastAsia="Times New Roman" w:hAnsi="Arial" w:cs="Arial"/>
          <w:color w:val="000000"/>
          <w:sz w:val="20"/>
          <w:szCs w:val="20"/>
          <w:lang w:eastAsia="pt-BR"/>
        </w:rPr>
        <w:t xml:space="preserve"> conjunto dos Ministros de Estado da Saúde, da Justiça e Segurança Pública e da Infraestrutura disporá sobre a medida prevista no inciso VI do caput.</w:t>
      </w:r>
    </w:p>
    <w:p w:rsidR="007649B6" w:rsidRPr="007649B6" w:rsidRDefault="007649B6" w:rsidP="007649B6">
      <w:pPr>
        <w:spacing w:before="225" w:after="225" w:line="272" w:lineRule="atLeast"/>
        <w:ind w:firstLine="570"/>
        <w:jc w:val="both"/>
        <w:rPr>
          <w:rFonts w:ascii="Times New Roman" w:eastAsia="Times New Roman" w:hAnsi="Times New Roman" w:cs="Times New Roman"/>
          <w:color w:val="000000"/>
          <w:sz w:val="24"/>
          <w:szCs w:val="24"/>
          <w:lang w:eastAsia="pt-BR"/>
        </w:rPr>
      </w:pPr>
      <w:hyperlink r:id="rId44" w:anchor="art3%C2%A76a" w:history="1">
        <w:r w:rsidRPr="007649B6">
          <w:rPr>
            <w:rFonts w:ascii="Arial" w:eastAsia="Times New Roman" w:hAnsi="Arial" w:cs="Arial"/>
            <w:color w:val="0000FF"/>
            <w:sz w:val="20"/>
            <w:szCs w:val="20"/>
            <w:u w:val="single"/>
            <w:lang w:eastAsia="pt-BR"/>
          </w:rPr>
          <w:t>§ 6º-</w:t>
        </w:r>
        <w:proofErr w:type="gramStart"/>
        <w:r w:rsidRPr="007649B6">
          <w:rPr>
            <w:rFonts w:ascii="Arial" w:eastAsia="Times New Roman" w:hAnsi="Arial" w:cs="Arial"/>
            <w:color w:val="0000FF"/>
            <w:sz w:val="20"/>
            <w:szCs w:val="20"/>
            <w:u w:val="single"/>
            <w:lang w:eastAsia="pt-BR"/>
          </w:rPr>
          <w:t>A</w:t>
        </w:r>
      </w:hyperlink>
      <w:r w:rsidRPr="007649B6">
        <w:rPr>
          <w:rFonts w:ascii="Arial" w:eastAsia="Times New Roman" w:hAnsi="Arial" w:cs="Arial"/>
          <w:color w:val="000000"/>
          <w:sz w:val="20"/>
          <w:szCs w:val="20"/>
          <w:lang w:eastAsia="pt-BR"/>
        </w:rPr>
        <w:t>  O</w:t>
      </w:r>
      <w:proofErr w:type="gramEnd"/>
      <w:r w:rsidRPr="007649B6">
        <w:rPr>
          <w:rFonts w:ascii="Arial" w:eastAsia="Times New Roman" w:hAnsi="Arial" w:cs="Arial"/>
          <w:color w:val="000000"/>
          <w:sz w:val="20"/>
          <w:szCs w:val="20"/>
          <w:lang w:eastAsia="pt-BR"/>
        </w:rPr>
        <w:t xml:space="preserve"> ato conjunto a que se refere o § 6º poderá estabelecer delegação de competência para a resolução dos casos nele omissos.</w:t>
      </w:r>
    </w:p>
    <w:p w:rsidR="007649B6" w:rsidRPr="007649B6" w:rsidRDefault="007649B6" w:rsidP="007649B6">
      <w:pPr>
        <w:spacing w:before="225" w:after="225" w:line="272" w:lineRule="atLeast"/>
        <w:ind w:firstLine="570"/>
        <w:jc w:val="both"/>
        <w:rPr>
          <w:rFonts w:ascii="Times New Roman" w:eastAsia="Times New Roman" w:hAnsi="Times New Roman" w:cs="Times New Roman"/>
          <w:color w:val="000000"/>
          <w:sz w:val="24"/>
          <w:szCs w:val="24"/>
          <w:lang w:eastAsia="pt-BR"/>
        </w:rPr>
      </w:pPr>
      <w:r w:rsidRPr="007649B6">
        <w:rPr>
          <w:rFonts w:ascii="Arial" w:eastAsia="Times New Roman" w:hAnsi="Arial" w:cs="Arial"/>
          <w:color w:val="000000"/>
          <w:sz w:val="20"/>
          <w:szCs w:val="20"/>
          <w:lang w:eastAsia="pt-BR"/>
        </w:rPr>
        <w:t>........................................................................................................” (NR) </w:t>
      </w:r>
    </w:p>
    <w:p w:rsidR="007649B6" w:rsidRPr="007649B6" w:rsidRDefault="007649B6" w:rsidP="007649B6">
      <w:pPr>
        <w:spacing w:before="225" w:after="225" w:line="272" w:lineRule="atLeast"/>
        <w:ind w:firstLine="570"/>
        <w:jc w:val="both"/>
        <w:rPr>
          <w:rFonts w:ascii="Arial" w:eastAsia="Times New Roman" w:hAnsi="Arial" w:cs="Arial"/>
          <w:color w:val="000000"/>
          <w:sz w:val="24"/>
          <w:szCs w:val="24"/>
          <w:lang w:eastAsia="pt-BR"/>
        </w:rPr>
      </w:pPr>
      <w:bookmarkStart w:id="51" w:name="art39"/>
      <w:bookmarkEnd w:id="51"/>
      <w:r w:rsidRPr="007649B6">
        <w:rPr>
          <w:rFonts w:ascii="Arial" w:eastAsia="Times New Roman" w:hAnsi="Arial" w:cs="Arial"/>
          <w:color w:val="000000"/>
          <w:sz w:val="20"/>
          <w:szCs w:val="20"/>
          <w:lang w:eastAsia="pt-BR"/>
        </w:rPr>
        <w:t>Art. 39.  Esta Medida Provisória entra em vigor na data de sua publicação.</w:t>
      </w:r>
    </w:p>
    <w:p w:rsidR="007649B6" w:rsidRPr="007649B6" w:rsidRDefault="007649B6" w:rsidP="007649B6">
      <w:pPr>
        <w:spacing w:before="225" w:after="225" w:line="280" w:lineRule="atLeast"/>
        <w:ind w:firstLine="570"/>
        <w:jc w:val="both"/>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Brasília, 22 de março de 2020; 199º da Independência e 132º da República. </w:t>
      </w:r>
    </w:p>
    <w:p w:rsidR="007649B6" w:rsidRPr="007649B6" w:rsidRDefault="007649B6" w:rsidP="007649B6">
      <w:pPr>
        <w:spacing w:before="100" w:beforeAutospacing="1" w:after="120" w:line="280" w:lineRule="atLeast"/>
        <w:rPr>
          <w:rFonts w:ascii="Arial" w:eastAsia="Times New Roman" w:hAnsi="Arial" w:cs="Arial"/>
          <w:color w:val="000000"/>
          <w:sz w:val="24"/>
          <w:szCs w:val="24"/>
          <w:lang w:eastAsia="pt-BR"/>
        </w:rPr>
      </w:pPr>
      <w:r w:rsidRPr="007649B6">
        <w:rPr>
          <w:rFonts w:ascii="Arial" w:eastAsia="Times New Roman" w:hAnsi="Arial" w:cs="Arial"/>
          <w:color w:val="000000"/>
          <w:sz w:val="20"/>
          <w:szCs w:val="20"/>
          <w:lang w:eastAsia="pt-BR"/>
        </w:rPr>
        <w:t>JAIR MESSIAS BOLSONARO</w:t>
      </w:r>
      <w:r w:rsidRPr="007649B6">
        <w:rPr>
          <w:rFonts w:ascii="Arial" w:eastAsia="Times New Roman" w:hAnsi="Arial" w:cs="Arial"/>
          <w:color w:val="000000"/>
          <w:sz w:val="20"/>
          <w:szCs w:val="20"/>
          <w:lang w:eastAsia="pt-BR"/>
        </w:rPr>
        <w:br/>
      </w:r>
      <w:r w:rsidRPr="007649B6">
        <w:rPr>
          <w:rFonts w:ascii="Arial" w:eastAsia="Times New Roman" w:hAnsi="Arial" w:cs="Arial"/>
          <w:i/>
          <w:iCs/>
          <w:color w:val="000000"/>
          <w:sz w:val="20"/>
          <w:szCs w:val="20"/>
          <w:lang w:eastAsia="pt-BR"/>
        </w:rPr>
        <w:t>Paulo Guedes</w:t>
      </w:r>
    </w:p>
    <w:p w:rsidR="007649B6" w:rsidRPr="007649B6" w:rsidRDefault="007649B6" w:rsidP="007649B6">
      <w:pPr>
        <w:spacing w:before="100" w:beforeAutospacing="1" w:after="100" w:afterAutospacing="1" w:line="240" w:lineRule="auto"/>
        <w:jc w:val="both"/>
        <w:rPr>
          <w:rFonts w:ascii="Arial" w:eastAsia="Times New Roman" w:hAnsi="Arial" w:cs="Arial"/>
          <w:color w:val="000000"/>
          <w:sz w:val="24"/>
          <w:szCs w:val="24"/>
          <w:lang w:eastAsia="pt-BR"/>
        </w:rPr>
      </w:pPr>
      <w:r w:rsidRPr="007649B6">
        <w:rPr>
          <w:rFonts w:ascii="Arial" w:eastAsia="Times New Roman" w:hAnsi="Arial" w:cs="Arial"/>
          <w:color w:val="FF0000"/>
          <w:sz w:val="24"/>
          <w:szCs w:val="24"/>
          <w:lang w:eastAsia="pt-BR"/>
        </w:rPr>
        <w:t>Este texto não substitui o publicado no DOU de 22.3.2020 - </w:t>
      </w:r>
      <w:r w:rsidRPr="007649B6">
        <w:rPr>
          <w:rFonts w:ascii="Arial" w:eastAsia="Times New Roman" w:hAnsi="Arial" w:cs="Arial"/>
          <w:color w:val="FF0000"/>
          <w:sz w:val="20"/>
          <w:szCs w:val="20"/>
          <w:lang w:eastAsia="pt-BR"/>
        </w:rPr>
        <w:t>Edição extra- L</w:t>
      </w:r>
    </w:p>
    <w:p w:rsidR="007649B6" w:rsidRPr="007649B6" w:rsidRDefault="007649B6" w:rsidP="007649B6">
      <w:pPr>
        <w:spacing w:before="100" w:beforeAutospacing="1" w:after="120" w:line="240" w:lineRule="auto"/>
        <w:jc w:val="center"/>
        <w:rPr>
          <w:rFonts w:ascii="Arial" w:eastAsia="Times New Roman" w:hAnsi="Arial" w:cs="Arial"/>
          <w:color w:val="000000"/>
          <w:sz w:val="24"/>
          <w:szCs w:val="24"/>
          <w:lang w:eastAsia="pt-BR"/>
        </w:rPr>
      </w:pPr>
      <w:r w:rsidRPr="007649B6">
        <w:rPr>
          <w:rFonts w:ascii="Arial" w:eastAsia="Times New Roman" w:hAnsi="Arial" w:cs="Arial"/>
          <w:color w:val="FF0000"/>
          <w:sz w:val="24"/>
          <w:szCs w:val="24"/>
          <w:lang w:eastAsia="pt-BR"/>
        </w:rPr>
        <w:t>*</w:t>
      </w:r>
    </w:p>
    <w:p w:rsidR="003A344C" w:rsidRDefault="007649B6" w:rsidP="007649B6">
      <w:pPr>
        <w:jc w:val="both"/>
      </w:pPr>
    </w:p>
    <w:sectPr w:rsidR="003A34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B6"/>
    <w:rsid w:val="00083BF4"/>
    <w:rsid w:val="007649B6"/>
    <w:rsid w:val="00EB6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0FBD1-B93B-4C05-AF70-67E9AE94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649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649B6"/>
    <w:rPr>
      <w:b/>
      <w:bCs/>
    </w:rPr>
  </w:style>
  <w:style w:type="character" w:styleId="Hyperlink">
    <w:name w:val="Hyperlink"/>
    <w:basedOn w:val="Fontepargpadro"/>
    <w:uiPriority w:val="99"/>
    <w:semiHidden/>
    <w:unhideWhenUsed/>
    <w:rsid w:val="007649B6"/>
    <w:rPr>
      <w:color w:val="0000FF"/>
      <w:u w:val="single"/>
    </w:rPr>
  </w:style>
  <w:style w:type="character" w:customStyle="1" w:styleId="normaltextrun1">
    <w:name w:val="normaltextrun1"/>
    <w:basedOn w:val="Fontepargpadro"/>
    <w:rsid w:val="007649B6"/>
  </w:style>
  <w:style w:type="paragraph" w:styleId="PargrafodaLista">
    <w:name w:val="List Paragraph"/>
    <w:basedOn w:val="Normal"/>
    <w:uiPriority w:val="34"/>
    <w:qFormat/>
    <w:rsid w:val="007649B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6383">
      <w:bodyDiv w:val="1"/>
      <w:marLeft w:val="0"/>
      <w:marRight w:val="0"/>
      <w:marTop w:val="0"/>
      <w:marBottom w:val="0"/>
      <w:divBdr>
        <w:top w:val="none" w:sz="0" w:space="0" w:color="auto"/>
        <w:left w:val="none" w:sz="0" w:space="0" w:color="auto"/>
        <w:bottom w:val="none" w:sz="0" w:space="0" w:color="auto"/>
        <w:right w:val="none" w:sz="0" w:space="0" w:color="auto"/>
      </w:divBdr>
      <w:divsChild>
        <w:div w:id="1442920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7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21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0/Mpv/mpv928.htm" TargetMode="External"/><Relationship Id="rId18" Type="http://schemas.openxmlformats.org/officeDocument/2006/relationships/hyperlink" Target="http://www.planalto.gov.br/ccivil_03/_ato2019-2022/2020/Mpv/mpv928.htm" TargetMode="External"/><Relationship Id="rId26" Type="http://schemas.openxmlformats.org/officeDocument/2006/relationships/hyperlink" Target="http://www.planalto.gov.br/ccivil_03/LEIS/L8036consol.htm" TargetMode="External"/><Relationship Id="rId39" Type="http://schemas.openxmlformats.org/officeDocument/2006/relationships/hyperlink" Target="http://www.planalto.gov.br/ccivil_03/LEIS/L8213cons.htm" TargetMode="External"/><Relationship Id="rId21" Type="http://schemas.openxmlformats.org/officeDocument/2006/relationships/hyperlink" Target="http://www.planalto.gov.br/ccivil_03/_ato2019-2022/2020/Mpv/mpv928.htm" TargetMode="External"/><Relationship Id="rId34" Type="http://schemas.openxmlformats.org/officeDocument/2006/relationships/hyperlink" Target="http://www.planalto.gov.br/ccivil_03/Decreto-Lei/Del5452.htm" TargetMode="External"/><Relationship Id="rId42" Type="http://schemas.openxmlformats.org/officeDocument/2006/relationships/hyperlink" Target="http://www.planalto.gov.br/ccivil_03/_ato2019-2022/2020/Lei/L13979.htm" TargetMode="Externa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6" Type="http://schemas.openxmlformats.org/officeDocument/2006/relationships/hyperlink" Target="http://www.planalto.gov.br/ccivil_03/_ato2019-2022/2020/Mpv/mpv928.htm" TargetMode="External"/><Relationship Id="rId29" Type="http://schemas.openxmlformats.org/officeDocument/2006/relationships/hyperlink" Target="http://www.planalto.gov.br/ccivil_03/LEIS/L8036consol.htm" TargetMode="External"/><Relationship Id="rId1" Type="http://schemas.openxmlformats.org/officeDocument/2006/relationships/styles" Target="styles.xml"/><Relationship Id="rId6" Type="http://schemas.openxmlformats.org/officeDocument/2006/relationships/hyperlink" Target="http://www.planalto.gov.br/ccivil_03/Portaria/DLG6-2020.htm" TargetMode="External"/><Relationship Id="rId11" Type="http://schemas.openxmlformats.org/officeDocument/2006/relationships/hyperlink" Target="http://www.planalto.gov.br/ccivil_03/Decreto-Lei/Del5452.htm" TargetMode="External"/><Relationship Id="rId24" Type="http://schemas.openxmlformats.org/officeDocument/2006/relationships/hyperlink" Target="http://www.planalto.gov.br/ccivil_03/Decreto-Lei/Del5452.htm" TargetMode="External"/><Relationship Id="rId32" Type="http://schemas.openxmlformats.org/officeDocument/2006/relationships/hyperlink" Target="http://www.planalto.gov.br/ccivil_03/LEIS/L8036consol.htm" TargetMode="External"/><Relationship Id="rId37" Type="http://schemas.openxmlformats.org/officeDocument/2006/relationships/hyperlink" Target="http://www.planalto.gov.br/ccivil_03/LEIS/LCP/Lcp150.htm" TargetMode="External"/><Relationship Id="rId40" Type="http://schemas.openxmlformats.org/officeDocument/2006/relationships/hyperlink" Target="http://www.planalto.gov.br/ccivil_03/LEIS/L8212cons.htm" TargetMode="External"/><Relationship Id="rId45" Type="http://schemas.openxmlformats.org/officeDocument/2006/relationships/fontTable" Target="fontTable.xml"/><Relationship Id="rId5" Type="http://schemas.openxmlformats.org/officeDocument/2006/relationships/hyperlink" Target="http://www.planalto.gov.br/ccivil_03/_ato2019-2022/2020/Lei/L13979.htm" TargetMode="External"/><Relationship Id="rId15" Type="http://schemas.openxmlformats.org/officeDocument/2006/relationships/hyperlink" Target="http://www.planalto.gov.br/ccivil_03/_ato2019-2022/2020/Mpv/mpv928.htm" TargetMode="External"/><Relationship Id="rId23" Type="http://schemas.openxmlformats.org/officeDocument/2006/relationships/hyperlink" Target="http://www.planalto.gov.br/ccivil_03/_ato2019-2022/2020/Mpv/mpv928.htm" TargetMode="External"/><Relationship Id="rId28" Type="http://schemas.openxmlformats.org/officeDocument/2006/relationships/hyperlink" Target="http://www.planalto.gov.br/ccivil_03/LEIS/L8212cons.htm" TargetMode="External"/><Relationship Id="rId36" Type="http://schemas.openxmlformats.org/officeDocument/2006/relationships/hyperlink" Target="http://www.planalto.gov.br/ccivil_03/LEIS/L5889.htm" TargetMode="External"/><Relationship Id="rId10" Type="http://schemas.openxmlformats.org/officeDocument/2006/relationships/hyperlink" Target="http://www.planalto.gov.br/ccivil_03/Decreto-Lei/Del5452.htm" TargetMode="External"/><Relationship Id="rId19" Type="http://schemas.openxmlformats.org/officeDocument/2006/relationships/hyperlink" Target="http://www.planalto.gov.br/ccivil_03/_ato2019-2022/2020/Mpv/mpv928.htm" TargetMode="External"/><Relationship Id="rId31" Type="http://schemas.openxmlformats.org/officeDocument/2006/relationships/hyperlink" Target="http://www.planalto.gov.br/ccivil_03/LEIS/L8036consol.htm" TargetMode="External"/><Relationship Id="rId44" Type="http://schemas.openxmlformats.org/officeDocument/2006/relationships/hyperlink" Target="http://www.planalto.gov.br/ccivil_03/_ato2019-2022/2020/Lei/L13979.htm" TargetMode="External"/><Relationship Id="rId4" Type="http://schemas.openxmlformats.org/officeDocument/2006/relationships/hyperlink" Target="http://www.planalto.gov.br/ccivil_03/Portaria/DLG6-2020.htm" TargetMode="External"/><Relationship Id="rId9" Type="http://schemas.openxmlformats.org/officeDocument/2006/relationships/hyperlink" Target="http://www.planalto.gov.br/ccivil_03/LEIS/L4749.htm" TargetMode="External"/><Relationship Id="rId14" Type="http://schemas.openxmlformats.org/officeDocument/2006/relationships/hyperlink" Target="http://www.planalto.gov.br/ccivil_03/_ato2019-2022/2020/Mpv/mpv928.htm" TargetMode="External"/><Relationship Id="rId22" Type="http://schemas.openxmlformats.org/officeDocument/2006/relationships/hyperlink" Target="http://www.planalto.gov.br/ccivil_03/_ato2019-2022/2020/Mpv/mpv928.htm" TargetMode="External"/><Relationship Id="rId27" Type="http://schemas.openxmlformats.org/officeDocument/2006/relationships/hyperlink" Target="http://www.planalto.gov.br/ccivil_03/LEIS/L8036consol.htm" TargetMode="External"/><Relationship Id="rId30" Type="http://schemas.openxmlformats.org/officeDocument/2006/relationships/hyperlink" Target="http://www.planalto.gov.br/ccivil_03/LEIS/L8036consol.htm" TargetMode="External"/><Relationship Id="rId35" Type="http://schemas.openxmlformats.org/officeDocument/2006/relationships/hyperlink" Target="http://www.planalto.gov.br/ccivil_03/LEIS/L6019.htm" TargetMode="External"/><Relationship Id="rId43" Type="http://schemas.openxmlformats.org/officeDocument/2006/relationships/hyperlink" Target="http://www.planalto.gov.br/ccivil_03/_ato2019-2022/2020/Lei/L13979.htm" TargetMode="External"/><Relationship Id="rId8" Type="http://schemas.openxmlformats.org/officeDocument/2006/relationships/hyperlink" Target="http://www.planalto.gov.br/ccivil_03/Decreto-Lei/Del5452.htm" TargetMode="External"/><Relationship Id="rId3" Type="http://schemas.openxmlformats.org/officeDocument/2006/relationships/webSettings" Target="webSettings.xml"/><Relationship Id="rId12" Type="http://schemas.openxmlformats.org/officeDocument/2006/relationships/hyperlink" Target="http://www.planalto.gov.br/ccivil_03/Decreto-Lei/Del5452.htm" TargetMode="External"/><Relationship Id="rId17" Type="http://schemas.openxmlformats.org/officeDocument/2006/relationships/hyperlink" Target="http://www.planalto.gov.br/ccivil_03/_ato2019-2022/2020/Mpv/mpv928.htm" TargetMode="External"/><Relationship Id="rId25" Type="http://schemas.openxmlformats.org/officeDocument/2006/relationships/hyperlink" Target="http://www.planalto.gov.br/ccivil_03/_ato2019-2022/2020/Mpv/mpv928.htm" TargetMode="External"/><Relationship Id="rId33" Type="http://schemas.openxmlformats.org/officeDocument/2006/relationships/hyperlink" Target="http://www.planalto.gov.br/ccivil_03/Decreto-Lei/Del5452.htm" TargetMode="External"/><Relationship Id="rId38" Type="http://schemas.openxmlformats.org/officeDocument/2006/relationships/hyperlink" Target="http://www.planalto.gov.br/ccivil_03/Decreto-Lei/Del5452.htm" TargetMode="External"/><Relationship Id="rId46" Type="http://schemas.openxmlformats.org/officeDocument/2006/relationships/theme" Target="theme/theme1.xml"/><Relationship Id="rId20" Type="http://schemas.openxmlformats.org/officeDocument/2006/relationships/hyperlink" Target="http://www.planalto.gov.br/ccivil_03/_ato2019-2022/2020/Mpv/mpv928.htm" TargetMode="External"/><Relationship Id="rId41" Type="http://schemas.openxmlformats.org/officeDocument/2006/relationships/hyperlink" Target="http://www.planalto.gov.br/ccivil_03/LEIS/L8212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4285</Words>
  <Characters>23145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a.aviladiego@gmail.com</dc:creator>
  <cp:keywords/>
  <dc:description/>
  <cp:lastModifiedBy>a.aviladiego@gmail.com</cp:lastModifiedBy>
  <cp:revision>1</cp:revision>
  <dcterms:created xsi:type="dcterms:W3CDTF">2020-05-14T20:19:00Z</dcterms:created>
  <dcterms:modified xsi:type="dcterms:W3CDTF">2020-05-14T20:22:00Z</dcterms:modified>
</cp:coreProperties>
</file>